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69" w:rsidRPr="00B845ED" w:rsidRDefault="00971869" w:rsidP="00971869">
      <w:pPr>
        <w:jc w:val="right"/>
        <w:rPr>
          <w:rFonts w:asciiTheme="minorHAnsi" w:hAnsiTheme="minorHAnsi" w:cs="Calibri-Bold"/>
          <w:b/>
          <w:bCs/>
          <w:color w:val="333333"/>
          <w:sz w:val="50"/>
          <w:szCs w:val="56"/>
          <w:lang w:val="en-US"/>
        </w:rPr>
      </w:pPr>
      <w:r w:rsidRPr="00B845ED">
        <w:rPr>
          <w:rFonts w:asciiTheme="minorHAnsi" w:hAnsiTheme="minorHAnsi" w:cs="Calibri-Bold"/>
          <w:b/>
          <w:bCs/>
          <w:color w:val="333333"/>
          <w:sz w:val="50"/>
          <w:szCs w:val="56"/>
          <w:lang w:val="en-US"/>
        </w:rPr>
        <w:t>Torun International Studies</w:t>
      </w:r>
    </w:p>
    <w:p w:rsidR="00971869" w:rsidRPr="00B845ED"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20</w:t>
      </w:r>
      <w:r w:rsidR="001B2A36">
        <w:rPr>
          <w:rFonts w:ascii="Calibri-Bold" w:hAnsi="Calibri-Bold" w:cs="Calibri-Bold"/>
          <w:bCs/>
          <w:color w:val="333333"/>
          <w:lang w:val="en-US"/>
        </w:rPr>
        <w:t>20</w:t>
      </w:r>
      <w:r w:rsidRPr="00B845ED">
        <w:rPr>
          <w:rFonts w:ascii="Calibri-Bold" w:hAnsi="Calibri-Bold" w:cs="Calibri-Bold"/>
          <w:bCs/>
          <w:color w:val="333333"/>
          <w:lang w:val="en-US"/>
        </w:rPr>
        <w:t>, No. 1 (</w:t>
      </w:r>
      <w:r w:rsidR="001B2A36">
        <w:rPr>
          <w:rFonts w:ascii="Calibri-Bold" w:hAnsi="Calibri-Bold" w:cs="Calibri-Bold"/>
          <w:bCs/>
          <w:color w:val="333333"/>
          <w:lang w:val="en-US"/>
        </w:rPr>
        <w:t>13</w:t>
      </w:r>
      <w:r w:rsidRPr="00B845ED">
        <w:rPr>
          <w:rFonts w:ascii="Calibri-Bold" w:hAnsi="Calibri-Bold" w:cs="Calibri-Bold"/>
          <w:bCs/>
          <w:color w:val="333333"/>
          <w:lang w:val="en-US"/>
        </w:rPr>
        <w:t>), pp. …</w:t>
      </w:r>
    </w:p>
    <w:p w:rsidR="00971869"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 xml:space="preserve">DOI: </w:t>
      </w:r>
      <w:hyperlink r:id="rId8" w:history="1">
        <w:r w:rsidR="001B2A36" w:rsidRPr="00203D2E">
          <w:rPr>
            <w:rStyle w:val="Hipercze"/>
            <w:rFonts w:ascii="Calibri-Bold" w:hAnsi="Calibri-Bold" w:cs="Calibri-Bold"/>
            <w:lang w:val="en-US"/>
          </w:rPr>
          <w:t>http://dx.doi.org/10.12775/TIS.20</w:t>
        </w:r>
      </w:hyperlink>
      <w:r w:rsidR="001B2A36">
        <w:rPr>
          <w:rFonts w:ascii="Calibri-Bold" w:hAnsi="Calibri-Bold" w:cs="Calibri-Bold"/>
          <w:color w:val="333333"/>
          <w:lang w:val="en-US"/>
        </w:rPr>
        <w:t>20</w:t>
      </w:r>
      <w:r w:rsidRPr="00B845ED">
        <w:rPr>
          <w:rFonts w:ascii="Calibri-Bold" w:hAnsi="Calibri-Bold" w:cs="Calibri-Bold"/>
          <w:bCs/>
          <w:color w:val="333333"/>
          <w:lang w:val="en-US"/>
        </w:rPr>
        <w:t>.001</w:t>
      </w:r>
    </w:p>
    <w:p w:rsidR="00202F92" w:rsidRPr="00B845ED" w:rsidRDefault="00202F92" w:rsidP="00971869">
      <w:pPr>
        <w:jc w:val="right"/>
        <w:rPr>
          <w:rFonts w:ascii="Calibri-Bold" w:hAnsi="Calibri-Bold" w:cs="Calibri-Bold"/>
          <w:bCs/>
          <w:color w:val="333333"/>
          <w:lang w:val="en-US"/>
        </w:rPr>
      </w:pPr>
    </w:p>
    <w:p w:rsidR="005447D4" w:rsidRPr="005447D4" w:rsidRDefault="005447D4">
      <w:pPr>
        <w:rPr>
          <w:lang w:val="en-US"/>
        </w:rPr>
      </w:pPr>
    </w:p>
    <w:p w:rsidR="00971869" w:rsidRDefault="00202F92" w:rsidP="00971869">
      <w:pPr>
        <w:rPr>
          <w:b/>
          <w:lang w:val="en-US"/>
        </w:rPr>
      </w:pPr>
      <w:r>
        <w:rPr>
          <w:b/>
          <w:lang w:val="en-US"/>
        </w:rPr>
        <w:t xml:space="preserve">1 </w:t>
      </w:r>
      <w:r w:rsidR="00971869" w:rsidRPr="00D9510B">
        <w:rPr>
          <w:b/>
          <w:lang w:val="en-US"/>
        </w:rPr>
        <w:t>Author</w:t>
      </w:r>
      <w:r w:rsidR="00971869">
        <w:rPr>
          <w:rStyle w:val="Odwoanieprzypisudolnego"/>
          <w:b/>
        </w:rPr>
        <w:footnoteReference w:id="1"/>
      </w:r>
    </w:p>
    <w:p w:rsidR="00202F92" w:rsidRDefault="00202F92" w:rsidP="00971869">
      <w:pPr>
        <w:rPr>
          <w:b/>
          <w:lang w:val="en-US"/>
        </w:rPr>
      </w:pPr>
      <w:r>
        <w:rPr>
          <w:b/>
          <w:lang w:val="en-US"/>
        </w:rPr>
        <w:t>1 Author’s ORCID</w:t>
      </w:r>
    </w:p>
    <w:p w:rsidR="00202F92" w:rsidRDefault="00202F92" w:rsidP="00971869">
      <w:pPr>
        <w:rPr>
          <w:b/>
          <w:lang w:val="en-US"/>
        </w:rPr>
      </w:pPr>
      <w:r>
        <w:rPr>
          <w:b/>
          <w:lang w:val="en-US"/>
        </w:rPr>
        <w:t>2 Author</w:t>
      </w:r>
      <w:r>
        <w:rPr>
          <w:rStyle w:val="Odwoanieprzypisudolnego"/>
          <w:b/>
          <w:lang w:val="en-US"/>
        </w:rPr>
        <w:footnoteReference w:customMarkFollows="1" w:id="2"/>
        <w:t>**</w:t>
      </w:r>
    </w:p>
    <w:p w:rsidR="00202F92" w:rsidRPr="00D9510B" w:rsidRDefault="00202F92" w:rsidP="00971869">
      <w:pPr>
        <w:rPr>
          <w:b/>
          <w:lang w:val="en-US"/>
        </w:rPr>
      </w:pPr>
      <w:r>
        <w:rPr>
          <w:b/>
          <w:lang w:val="en-US"/>
        </w:rPr>
        <w:t>2 Author’s ORCID</w:t>
      </w:r>
    </w:p>
    <w:p w:rsidR="007048B6" w:rsidRPr="00BE4293" w:rsidRDefault="007048B6">
      <w:pPr>
        <w:rPr>
          <w:lang w:val="en-US"/>
        </w:rPr>
      </w:pPr>
    </w:p>
    <w:p w:rsidR="007048B6" w:rsidRPr="00BD331B" w:rsidRDefault="00BD331B" w:rsidP="007048B6">
      <w:pPr>
        <w:jc w:val="center"/>
        <w:rPr>
          <w:b/>
          <w:sz w:val="28"/>
          <w:szCs w:val="28"/>
          <w:lang w:val="en-US"/>
        </w:rPr>
      </w:pPr>
      <w:r w:rsidRPr="00BD331B">
        <w:rPr>
          <w:b/>
          <w:sz w:val="28"/>
          <w:szCs w:val="28"/>
          <w:lang w:val="en-US"/>
        </w:rPr>
        <w:t>THE ARTICLE TITLE</w:t>
      </w:r>
      <w:r w:rsidR="007048B6" w:rsidRPr="00BD331B">
        <w:rPr>
          <w:b/>
          <w:sz w:val="28"/>
          <w:szCs w:val="28"/>
          <w:lang w:val="en-US"/>
        </w:rPr>
        <w:t xml:space="preserve"> (TIMES 14, </w:t>
      </w:r>
      <w:r>
        <w:rPr>
          <w:b/>
          <w:sz w:val="28"/>
          <w:szCs w:val="28"/>
          <w:lang w:val="en-US"/>
        </w:rPr>
        <w:t>BOLD</w:t>
      </w:r>
      <w:r w:rsidR="007048B6" w:rsidRPr="00BD331B">
        <w:rPr>
          <w:b/>
          <w:sz w:val="28"/>
          <w:szCs w:val="28"/>
          <w:lang w:val="en-US"/>
        </w:rPr>
        <w:t>)</w:t>
      </w:r>
    </w:p>
    <w:p w:rsidR="005447D4" w:rsidRPr="00BD331B" w:rsidRDefault="005447D4" w:rsidP="007048B6">
      <w:pPr>
        <w:jc w:val="center"/>
        <w:rPr>
          <w:b/>
          <w:lang w:val="en-US"/>
        </w:rPr>
      </w:pPr>
    </w:p>
    <w:p w:rsidR="005447D4" w:rsidRPr="00D9510B" w:rsidRDefault="005447D4" w:rsidP="005447D4">
      <w:pPr>
        <w:rPr>
          <w:b/>
          <w:lang w:val="en-US"/>
        </w:rPr>
      </w:pPr>
    </w:p>
    <w:p w:rsidR="007048B6" w:rsidRPr="00D9510B" w:rsidRDefault="00BD331B" w:rsidP="007048B6">
      <w:pPr>
        <w:rPr>
          <w:b/>
          <w:sz w:val="20"/>
          <w:szCs w:val="20"/>
          <w:lang w:val="en-US"/>
        </w:rPr>
      </w:pPr>
      <w:r w:rsidRPr="00D9510B">
        <w:rPr>
          <w:b/>
          <w:sz w:val="20"/>
          <w:szCs w:val="20"/>
          <w:lang w:val="en-US"/>
        </w:rPr>
        <w:t>Abstract:</w:t>
      </w:r>
    </w:p>
    <w:p w:rsidR="001B2A36" w:rsidRDefault="00BE4293" w:rsidP="007048B6">
      <w:pPr>
        <w:rPr>
          <w:rFonts w:eastAsia="Calibri"/>
          <w:sz w:val="20"/>
          <w:szCs w:val="20"/>
          <w:lang w:val="en-US"/>
        </w:rPr>
      </w:pPr>
      <w:r w:rsidRPr="00BE4293">
        <w:rPr>
          <w:rFonts w:eastAsia="Calibri"/>
          <w:sz w:val="20"/>
          <w:szCs w:val="20"/>
          <w:lang w:val="en-US"/>
        </w:rPr>
        <w:t>The abstract should be concise and informative. It should not exceed 300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r w:rsidR="001B2A36">
        <w:rPr>
          <w:rFonts w:eastAsia="Calibri"/>
          <w:sz w:val="20"/>
          <w:szCs w:val="20"/>
          <w:lang w:val="en-US"/>
        </w:rPr>
        <w:t xml:space="preserve">. </w:t>
      </w:r>
      <w:r w:rsidR="001B2A36" w:rsidRPr="001B2A36">
        <w:rPr>
          <w:rFonts w:eastAsia="Calibri"/>
          <w:sz w:val="20"/>
          <w:szCs w:val="20"/>
          <w:lang w:val="en-US"/>
        </w:rPr>
        <w:t xml:space="preserve">The abstract should contain the following </w:t>
      </w:r>
      <w:r w:rsidR="001B2A36">
        <w:rPr>
          <w:rFonts w:eastAsia="Calibri"/>
          <w:sz w:val="20"/>
          <w:szCs w:val="20"/>
          <w:lang w:val="en-US"/>
        </w:rPr>
        <w:t>four</w:t>
      </w:r>
      <w:r w:rsidR="001B2A36" w:rsidRPr="001B2A36">
        <w:rPr>
          <w:rFonts w:eastAsia="Calibri"/>
          <w:sz w:val="20"/>
          <w:szCs w:val="20"/>
          <w:lang w:val="en-US"/>
        </w:rPr>
        <w:t xml:space="preserve"> parts</w:t>
      </w:r>
      <w:r w:rsidR="001B2A36">
        <w:rPr>
          <w:rFonts w:eastAsia="Calibri"/>
          <w:sz w:val="20"/>
          <w:szCs w:val="20"/>
          <w:lang w:val="en-US"/>
        </w:rPr>
        <w:t xml:space="preserve">: </w:t>
      </w:r>
    </w:p>
    <w:p w:rsidR="001B2A36" w:rsidRDefault="001B2A36" w:rsidP="007048B6">
      <w:pPr>
        <w:rPr>
          <w:rFonts w:eastAsia="Calibri"/>
          <w:sz w:val="20"/>
          <w:szCs w:val="20"/>
          <w:lang w:val="en-US"/>
        </w:rPr>
      </w:pPr>
      <w:r>
        <w:rPr>
          <w:rFonts w:eastAsia="Calibri"/>
          <w:sz w:val="20"/>
          <w:szCs w:val="20"/>
          <w:lang w:val="en-US"/>
        </w:rPr>
        <w:t xml:space="preserve">Purpose: </w:t>
      </w:r>
    </w:p>
    <w:p w:rsidR="001B2A36" w:rsidRDefault="001B2A36" w:rsidP="007048B6">
      <w:pPr>
        <w:rPr>
          <w:rFonts w:eastAsia="Calibri"/>
          <w:sz w:val="20"/>
          <w:szCs w:val="20"/>
          <w:lang w:val="en-US"/>
        </w:rPr>
      </w:pPr>
      <w:r>
        <w:rPr>
          <w:rFonts w:eastAsia="Calibri"/>
          <w:sz w:val="20"/>
          <w:szCs w:val="20"/>
          <w:lang w:val="en-US"/>
        </w:rPr>
        <w:t>M</w:t>
      </w:r>
      <w:r w:rsidRPr="001B2A36">
        <w:rPr>
          <w:rFonts w:eastAsia="Calibri"/>
          <w:sz w:val="20"/>
          <w:szCs w:val="20"/>
          <w:lang w:val="en-US"/>
        </w:rPr>
        <w:t>ethodology/</w:t>
      </w:r>
      <w:r>
        <w:rPr>
          <w:rFonts w:eastAsia="Calibri"/>
          <w:sz w:val="20"/>
          <w:szCs w:val="20"/>
          <w:lang w:val="en-US"/>
        </w:rPr>
        <w:t>a</w:t>
      </w:r>
      <w:r w:rsidRPr="001B2A36">
        <w:rPr>
          <w:rFonts w:eastAsia="Calibri"/>
          <w:sz w:val="20"/>
          <w:szCs w:val="20"/>
          <w:lang w:val="en-US"/>
        </w:rPr>
        <w:t>pproach</w:t>
      </w:r>
      <w:r>
        <w:rPr>
          <w:rFonts w:eastAsia="Calibri"/>
          <w:sz w:val="20"/>
          <w:szCs w:val="20"/>
          <w:lang w:val="en-US"/>
        </w:rPr>
        <w:t xml:space="preserve">: </w:t>
      </w:r>
    </w:p>
    <w:p w:rsidR="001B2A36" w:rsidRDefault="001B2A36" w:rsidP="007048B6">
      <w:pPr>
        <w:rPr>
          <w:rFonts w:eastAsia="Calibri"/>
          <w:sz w:val="20"/>
          <w:szCs w:val="20"/>
          <w:lang w:val="en-US"/>
        </w:rPr>
      </w:pPr>
      <w:r>
        <w:rPr>
          <w:rFonts w:eastAsia="Calibri"/>
          <w:sz w:val="20"/>
          <w:szCs w:val="20"/>
          <w:lang w:val="en-US"/>
        </w:rPr>
        <w:t>F</w:t>
      </w:r>
      <w:r w:rsidRPr="001B2A36">
        <w:rPr>
          <w:rFonts w:eastAsia="Calibri"/>
          <w:sz w:val="20"/>
          <w:szCs w:val="20"/>
          <w:lang w:val="en-US"/>
        </w:rPr>
        <w:t>indings</w:t>
      </w:r>
      <w:r>
        <w:rPr>
          <w:rFonts w:eastAsia="Calibri"/>
          <w:sz w:val="20"/>
          <w:szCs w:val="20"/>
          <w:lang w:val="en-US"/>
        </w:rPr>
        <w:t>:</w:t>
      </w:r>
      <w:r w:rsidRPr="001B2A36">
        <w:rPr>
          <w:rFonts w:eastAsia="Calibri"/>
          <w:sz w:val="20"/>
          <w:szCs w:val="20"/>
          <w:lang w:val="en-US"/>
        </w:rPr>
        <w:t xml:space="preserve"> </w:t>
      </w:r>
    </w:p>
    <w:p w:rsidR="00BD331B" w:rsidRDefault="001B2A36" w:rsidP="007048B6">
      <w:pPr>
        <w:rPr>
          <w:rFonts w:eastAsia="Calibri"/>
          <w:sz w:val="20"/>
          <w:szCs w:val="20"/>
          <w:lang w:val="en-US"/>
        </w:rPr>
      </w:pPr>
      <w:r>
        <w:rPr>
          <w:rFonts w:eastAsia="Calibri"/>
          <w:sz w:val="20"/>
          <w:szCs w:val="20"/>
          <w:lang w:val="en-US"/>
        </w:rPr>
        <w:t>O</w:t>
      </w:r>
      <w:r w:rsidRPr="001B2A36">
        <w:rPr>
          <w:rFonts w:eastAsia="Calibri"/>
          <w:sz w:val="20"/>
          <w:szCs w:val="20"/>
          <w:lang w:val="en-US"/>
        </w:rPr>
        <w:t>riginality/</w:t>
      </w:r>
      <w:r>
        <w:rPr>
          <w:rFonts w:eastAsia="Calibri"/>
          <w:sz w:val="20"/>
          <w:szCs w:val="20"/>
          <w:lang w:val="en-US"/>
        </w:rPr>
        <w:t>v</w:t>
      </w:r>
      <w:r w:rsidRPr="001B2A36">
        <w:rPr>
          <w:rFonts w:eastAsia="Calibri"/>
          <w:sz w:val="20"/>
          <w:szCs w:val="20"/>
          <w:lang w:val="en-US"/>
        </w:rPr>
        <w:t>alue</w:t>
      </w:r>
      <w:r>
        <w:rPr>
          <w:rFonts w:eastAsia="Calibri"/>
          <w:sz w:val="20"/>
          <w:szCs w:val="20"/>
          <w:lang w:val="en-US"/>
        </w:rPr>
        <w:t>:</w:t>
      </w:r>
    </w:p>
    <w:p w:rsidR="001B2A36" w:rsidRPr="00BE4293" w:rsidRDefault="001B2A36" w:rsidP="007048B6">
      <w:pPr>
        <w:rPr>
          <w:sz w:val="20"/>
          <w:szCs w:val="20"/>
          <w:lang w:val="en-US"/>
        </w:rPr>
      </w:pPr>
    </w:p>
    <w:p w:rsidR="00BE4293" w:rsidRPr="00D9510B" w:rsidRDefault="00BE4293" w:rsidP="00BD331B">
      <w:pPr>
        <w:pStyle w:val="Body"/>
        <w:spacing w:after="0"/>
        <w:rPr>
          <w:rFonts w:ascii="Times New Roman" w:hAnsi="Times New Roman"/>
          <w:b/>
          <w:lang w:eastAsia="pl-PL"/>
        </w:rPr>
      </w:pPr>
    </w:p>
    <w:p w:rsidR="00BD331B" w:rsidRDefault="00BD331B" w:rsidP="00BD331B">
      <w:pPr>
        <w:pStyle w:val="Body"/>
        <w:spacing w:after="0"/>
        <w:rPr>
          <w:rFonts w:ascii="Arial" w:hAnsi="Arial" w:cs="Arial"/>
          <w:i/>
        </w:rPr>
      </w:pPr>
      <w:r w:rsidRPr="00BE4293">
        <w:rPr>
          <w:rFonts w:ascii="Times New Roman" w:hAnsi="Times New Roman"/>
          <w:b/>
          <w:lang w:eastAsia="pl-PL"/>
        </w:rPr>
        <w:t>Keywords</w:t>
      </w:r>
      <w:r>
        <w:rPr>
          <w:rFonts w:ascii="Arial" w:hAnsi="Arial" w:cs="Arial"/>
          <w:i/>
        </w:rPr>
        <w:t>: [Put four to eight</w:t>
      </w:r>
      <w:r w:rsidR="00BE4293">
        <w:rPr>
          <w:rFonts w:ascii="Arial" w:hAnsi="Arial" w:cs="Arial"/>
          <w:i/>
        </w:rPr>
        <w:t xml:space="preserve"> keywords]</w:t>
      </w:r>
      <w:r>
        <w:rPr>
          <w:rFonts w:ascii="Arial" w:hAnsi="Arial" w:cs="Arial"/>
          <w:i/>
        </w:rPr>
        <w:t xml:space="preserve"> (</w:t>
      </w:r>
      <w:r w:rsidR="00BE4293">
        <w:rPr>
          <w:rFonts w:ascii="Arial" w:hAnsi="Arial" w:cs="Arial"/>
          <w:i/>
        </w:rPr>
        <w:t>Times</w:t>
      </w:r>
      <w:r w:rsidRPr="0066510A">
        <w:rPr>
          <w:rFonts w:ascii="Arial" w:hAnsi="Arial" w:cs="Arial"/>
          <w:i/>
        </w:rPr>
        <w:t>,</w:t>
      </w:r>
      <w:r>
        <w:rPr>
          <w:rFonts w:ascii="Arial" w:hAnsi="Arial" w:cs="Arial"/>
          <w:i/>
        </w:rPr>
        <w:t xml:space="preserve"> inclined</w:t>
      </w:r>
      <w:r w:rsidRPr="0066510A">
        <w:rPr>
          <w:rFonts w:ascii="Arial" w:hAnsi="Arial" w:cs="Arial"/>
          <w:i/>
        </w:rPr>
        <w:t>, 10 font, justified</w:t>
      </w:r>
      <w:r>
        <w:rPr>
          <w:rFonts w:ascii="Arial" w:hAnsi="Arial" w:cs="Arial"/>
          <w:i/>
        </w:rPr>
        <w:t>)</w:t>
      </w:r>
    </w:p>
    <w:p w:rsidR="00BD331B" w:rsidRPr="00BD331B" w:rsidRDefault="00BD331B" w:rsidP="007048B6">
      <w:pPr>
        <w:rPr>
          <w:lang w:val="en-US"/>
        </w:rPr>
      </w:pPr>
    </w:p>
    <w:p w:rsidR="00BD331B" w:rsidRPr="00BD331B" w:rsidRDefault="00BD331B" w:rsidP="007048B6">
      <w:pPr>
        <w:rPr>
          <w:lang w:val="en-US"/>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1. INTRODUCTION (TIMES, Bold, 11 font, left aligned, caps)</w:t>
      </w:r>
    </w:p>
    <w:p w:rsidR="00BD331B" w:rsidRPr="00FB3A86" w:rsidRDefault="00BD331B" w:rsidP="00BD331B">
      <w:pPr>
        <w:pStyle w:val="AbstHead"/>
        <w:spacing w:after="0"/>
        <w:jc w:val="both"/>
        <w:rPr>
          <w:rFonts w:ascii="Arial" w:hAnsi="Arial" w:cs="Arial"/>
        </w:rPr>
      </w:pPr>
    </w:p>
    <w:p w:rsidR="00BD331B" w:rsidRPr="00BD331B" w:rsidRDefault="00BD331B" w:rsidP="00BD331B">
      <w:pPr>
        <w:pStyle w:val="Body"/>
        <w:spacing w:after="0"/>
        <w:rPr>
          <w:rFonts w:ascii="Times New Roman" w:hAnsi="Times New Roman"/>
          <w:sz w:val="24"/>
          <w:szCs w:val="24"/>
        </w:rPr>
      </w:pPr>
      <w:r w:rsidRPr="00BD331B">
        <w:rPr>
          <w:rFonts w:ascii="Times New Roman" w:hAnsi="Times New Roman"/>
          <w:sz w:val="24"/>
          <w:szCs w:val="24"/>
        </w:rPr>
        <w:t>[</w:t>
      </w:r>
      <w:r w:rsidRPr="00BD331B">
        <w:rPr>
          <w:rFonts w:ascii="Times New Roman" w:eastAsia="Calibri" w:hAnsi="Times New Roman"/>
          <w:sz w:val="24"/>
          <w:szCs w:val="24"/>
        </w:rPr>
        <w:t>(Times, normal, 1</w:t>
      </w:r>
      <w:r w:rsidR="00F2200D">
        <w:rPr>
          <w:rFonts w:ascii="Times New Roman" w:eastAsia="Calibri" w:hAnsi="Times New Roman"/>
          <w:sz w:val="24"/>
          <w:szCs w:val="24"/>
        </w:rPr>
        <w:t>2</w:t>
      </w:r>
      <w:r w:rsidRPr="00BD331B">
        <w:rPr>
          <w:rFonts w:ascii="Times New Roman" w:eastAsia="Calibri" w:hAnsi="Times New Roman"/>
          <w:sz w:val="24"/>
          <w:szCs w:val="24"/>
        </w:rPr>
        <w:t xml:space="preserve"> font, justified)</w:t>
      </w:r>
      <w:r w:rsidRPr="00BD331B">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BD331B" w:rsidRDefault="00BD331B" w:rsidP="00BD331B">
      <w:pPr>
        <w:pStyle w:val="Body"/>
        <w:spacing w:after="0"/>
        <w:rPr>
          <w:rFonts w:ascii="Times New Roman" w:hAnsi="Times New Roman"/>
          <w:sz w:val="24"/>
          <w:szCs w:val="24"/>
        </w:rPr>
      </w:pPr>
    </w:p>
    <w:p w:rsidR="007048B6" w:rsidRPr="00BD331B" w:rsidRDefault="00BD331B" w:rsidP="00BD331B">
      <w:pPr>
        <w:rPr>
          <w:lang w:val="en-US"/>
        </w:rPr>
      </w:pPr>
      <w:r w:rsidRPr="00BD331B">
        <w:rPr>
          <w:lang w:val="en-US"/>
        </w:rPr>
        <w:t>Provide a factual background, clearly defined problem, proposed solution, a brief literature survey and the scope and justification of the work done.]</w:t>
      </w:r>
    </w:p>
    <w:p w:rsidR="00BD331B" w:rsidRPr="00BD331B" w:rsidRDefault="00BD331B" w:rsidP="00BD331B">
      <w:pPr>
        <w:rPr>
          <w:lang w:val="en-US"/>
        </w:rPr>
      </w:pPr>
    </w:p>
    <w:p w:rsidR="00EB2F36" w:rsidRDefault="00EB2F36" w:rsidP="00EB2F36">
      <w:pPr>
        <w:pStyle w:val="AbstHead"/>
        <w:spacing w:after="0"/>
        <w:jc w:val="both"/>
        <w:rPr>
          <w:rFonts w:ascii="Times New Roman" w:hAnsi="Times New Roman"/>
          <w:sz w:val="24"/>
          <w:szCs w:val="24"/>
        </w:rPr>
      </w:pPr>
      <w:r w:rsidRPr="00EB2F36">
        <w:rPr>
          <w:rFonts w:ascii="Times New Roman" w:hAnsi="Times New Roman"/>
          <w:sz w:val="24"/>
          <w:szCs w:val="24"/>
        </w:rPr>
        <w:t>2. Literature Review</w:t>
      </w:r>
    </w:p>
    <w:p w:rsidR="00EB2F36" w:rsidRDefault="00EB2F36" w:rsidP="00EB2F36">
      <w:pPr>
        <w:pStyle w:val="AbstHead"/>
        <w:spacing w:after="0"/>
        <w:jc w:val="both"/>
        <w:rPr>
          <w:rFonts w:ascii="Times New Roman" w:hAnsi="Times New Roman"/>
          <w:sz w:val="24"/>
          <w:szCs w:val="24"/>
        </w:rPr>
      </w:pPr>
    </w:p>
    <w:p w:rsidR="00EB2F36" w:rsidRPr="00EB2F36" w:rsidRDefault="00EB2F36" w:rsidP="00EB2F36">
      <w:pPr>
        <w:pStyle w:val="Body"/>
        <w:spacing w:after="0"/>
        <w:rPr>
          <w:rFonts w:ascii="Times New Roman" w:hAnsi="Times New Roman"/>
          <w:sz w:val="24"/>
          <w:szCs w:val="24"/>
        </w:rPr>
      </w:pPr>
      <w:r>
        <w:rPr>
          <w:rFonts w:ascii="Times New Roman" w:hAnsi="Times New Roman"/>
          <w:sz w:val="24"/>
          <w:szCs w:val="24"/>
        </w:rPr>
        <w:t>L</w:t>
      </w:r>
      <w:r w:rsidRPr="00EB2F36">
        <w:rPr>
          <w:rFonts w:ascii="Times New Roman" w:hAnsi="Times New Roman"/>
          <w:sz w:val="24"/>
          <w:szCs w:val="24"/>
        </w:rPr>
        <w:t>iterature review is a summary and analysis of the relevant publications on a topic</w:t>
      </w:r>
      <w:r>
        <w:rPr>
          <w:rFonts w:ascii="Times New Roman" w:hAnsi="Times New Roman"/>
          <w:sz w:val="24"/>
          <w:szCs w:val="24"/>
        </w:rPr>
        <w:t>.</w:t>
      </w:r>
      <w:r w:rsidR="00597BFA">
        <w:rPr>
          <w:rFonts w:ascii="Times New Roman" w:hAnsi="Times New Roman"/>
          <w:sz w:val="24"/>
          <w:szCs w:val="24"/>
        </w:rPr>
        <w:t xml:space="preserve"> See eg.: </w:t>
      </w:r>
      <w:r w:rsidR="00597BFA" w:rsidRPr="00597BFA">
        <w:rPr>
          <w:rFonts w:ascii="Times New Roman" w:hAnsi="Times New Roman"/>
          <w:sz w:val="24"/>
          <w:szCs w:val="24"/>
        </w:rPr>
        <w:t>https://www.tru.ca/__shared/assets/Literature_Review_Template30564.pdf</w:t>
      </w:r>
    </w:p>
    <w:p w:rsidR="00EB2F36" w:rsidRDefault="00EB2F36" w:rsidP="00BD331B">
      <w:pPr>
        <w:pStyle w:val="AbstHead"/>
        <w:spacing w:after="0"/>
        <w:jc w:val="both"/>
        <w:rPr>
          <w:rFonts w:ascii="Times New Roman" w:hAnsi="Times New Roman"/>
          <w:sz w:val="24"/>
          <w:szCs w:val="24"/>
        </w:rPr>
      </w:pPr>
    </w:p>
    <w:p w:rsidR="00BD331B" w:rsidRPr="000F0969" w:rsidRDefault="00EB2F36" w:rsidP="00BD331B">
      <w:pPr>
        <w:pStyle w:val="AbstHead"/>
        <w:spacing w:after="0"/>
        <w:jc w:val="both"/>
        <w:rPr>
          <w:rFonts w:ascii="Times New Roman" w:hAnsi="Times New Roman"/>
          <w:sz w:val="24"/>
          <w:szCs w:val="24"/>
        </w:rPr>
      </w:pPr>
      <w:r>
        <w:rPr>
          <w:rFonts w:ascii="Times New Roman" w:hAnsi="Times New Roman"/>
          <w:sz w:val="24"/>
          <w:szCs w:val="24"/>
        </w:rPr>
        <w:t>3</w:t>
      </w:r>
      <w:r w:rsidR="00BD331B" w:rsidRPr="000F0969">
        <w:rPr>
          <w:rFonts w:ascii="Times New Roman" w:hAnsi="Times New Roman"/>
          <w:sz w:val="24"/>
          <w:szCs w:val="24"/>
        </w:rPr>
        <w:t>. material and methods / experimental details / methodology (TIMES, Bold, 11 font, left aligned, caps)</w:t>
      </w:r>
    </w:p>
    <w:p w:rsidR="00BD331B" w:rsidRPr="00F2200D" w:rsidRDefault="00BD331B" w:rsidP="00BD331B">
      <w:pPr>
        <w:pStyle w:val="AbstHead"/>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w:t>
      </w:r>
      <w:r w:rsidRPr="00F2200D">
        <w:rPr>
          <w:rFonts w:ascii="Times New Roman" w:eastAsia="Calibri" w:hAnsi="Times New Roman"/>
          <w:sz w:val="24"/>
          <w:szCs w:val="24"/>
        </w:rPr>
        <w:t>(Times</w:t>
      </w:r>
      <w:r w:rsidR="00F2200D">
        <w:rPr>
          <w:rFonts w:ascii="Times New Roman" w:eastAsia="Calibri" w:hAnsi="Times New Roman"/>
          <w:sz w:val="24"/>
          <w:szCs w:val="24"/>
        </w:rPr>
        <w:t>, normal, 12</w:t>
      </w:r>
      <w:r w:rsidRPr="00F2200D">
        <w:rPr>
          <w:rFonts w:ascii="Times New Roman" w:eastAsia="Calibri" w:hAnsi="Times New Roman"/>
          <w:sz w:val="24"/>
          <w:szCs w:val="24"/>
        </w:rPr>
        <w:t xml:space="preserve"> font, justified)</w:t>
      </w:r>
      <w:r w:rsidRPr="00F2200D">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lastRenderedPageBreak/>
        <w:t>Give adequate information to allow the experiment to be reproduced. Already published methods should be mentioned with references. Significant modifications of published methods and new methods should be described in detail.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BE4293" w:rsidRDefault="00BE4293" w:rsidP="00BD331B">
      <w:pPr>
        <w:pStyle w:val="Body"/>
        <w:spacing w:after="0"/>
        <w:rPr>
          <w:rFonts w:ascii="Times New Roman" w:hAnsi="Times New Roman"/>
          <w:b/>
          <w:caps/>
          <w:sz w:val="24"/>
          <w:szCs w:val="24"/>
        </w:rPr>
      </w:pPr>
    </w:p>
    <w:p w:rsidR="00BD331B" w:rsidRPr="00F2200D" w:rsidRDefault="00597BFA" w:rsidP="00BD331B">
      <w:pPr>
        <w:pStyle w:val="Body"/>
        <w:spacing w:after="0"/>
        <w:rPr>
          <w:rFonts w:ascii="Times New Roman" w:hAnsi="Times New Roman"/>
          <w:sz w:val="24"/>
          <w:szCs w:val="24"/>
        </w:rPr>
      </w:pPr>
      <w:r>
        <w:rPr>
          <w:rFonts w:ascii="Times New Roman" w:hAnsi="Times New Roman"/>
          <w:b/>
          <w:caps/>
          <w:sz w:val="24"/>
          <w:szCs w:val="24"/>
        </w:rPr>
        <w:t>3</w:t>
      </w:r>
      <w:r w:rsidR="00BD331B" w:rsidRPr="00F2200D">
        <w:rPr>
          <w:rFonts w:ascii="Times New Roman" w:hAnsi="Times New Roman"/>
          <w:b/>
          <w:caps/>
          <w:sz w:val="24"/>
          <w:szCs w:val="24"/>
        </w:rPr>
        <w:t>.1</w:t>
      </w:r>
      <w:r w:rsidR="00202F92">
        <w:rPr>
          <w:rFonts w:ascii="Times New Roman" w:hAnsi="Times New Roman"/>
          <w:b/>
          <w:caps/>
          <w:sz w:val="24"/>
          <w:szCs w:val="24"/>
        </w:rPr>
        <w:t>.</w:t>
      </w:r>
      <w:r w:rsidR="00BD331B" w:rsidRPr="00F2200D">
        <w:rPr>
          <w:rFonts w:ascii="Times New Roman" w:hAnsi="Times New Roman"/>
          <w:b/>
          <w:caps/>
          <w:sz w:val="24"/>
          <w:szCs w:val="24"/>
        </w:rPr>
        <w:t xml:space="preserve"> </w:t>
      </w:r>
      <w:r w:rsidR="00BD331B" w:rsidRPr="00F2200D">
        <w:rPr>
          <w:rFonts w:ascii="Times New Roman" w:hAnsi="Times New Roman"/>
          <w:b/>
          <w:sz w:val="24"/>
          <w:szCs w:val="24"/>
        </w:rPr>
        <w:t xml:space="preserve">Subheading Subheading </w:t>
      </w:r>
      <w:r w:rsidR="00BD331B" w:rsidRPr="00F2200D">
        <w:rPr>
          <w:rFonts w:ascii="Times New Roman" w:hAnsi="Times New Roman"/>
          <w:b/>
          <w:caps/>
          <w:sz w:val="24"/>
          <w:szCs w:val="24"/>
        </w:rPr>
        <w:t>(TIMES, BOLD, 1</w:t>
      </w:r>
      <w:r w:rsidR="00F2200D">
        <w:rPr>
          <w:rFonts w:ascii="Times New Roman" w:hAnsi="Times New Roman"/>
          <w:b/>
          <w:caps/>
          <w:sz w:val="24"/>
          <w:szCs w:val="24"/>
        </w:rPr>
        <w:t>2</w:t>
      </w:r>
      <w:r w:rsidR="00BD331B" w:rsidRPr="00F2200D">
        <w:rPr>
          <w:rFonts w:ascii="Times New Roman" w:hAnsi="Times New Roman"/>
          <w:b/>
          <w:caps/>
          <w:sz w:val="24"/>
          <w:szCs w:val="24"/>
        </w:rPr>
        <w:t xml:space="preserve"> FONT, LEFT ALIGNED)</w:t>
      </w:r>
      <w:r w:rsidR="00BD331B" w:rsidRPr="00F2200D">
        <w:rPr>
          <w:rFonts w:ascii="Times New Roman" w:hAnsi="Times New Roman"/>
          <w:sz w:val="24"/>
          <w:szCs w:val="24"/>
        </w:rPr>
        <w:t xml:space="preserve"> - second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597BFA" w:rsidP="00BD331B">
      <w:pPr>
        <w:pStyle w:val="Body"/>
        <w:spacing w:after="0"/>
        <w:rPr>
          <w:rFonts w:ascii="Times New Roman" w:hAnsi="Times New Roman"/>
          <w:sz w:val="24"/>
          <w:szCs w:val="24"/>
        </w:rPr>
      </w:pPr>
      <w:r>
        <w:rPr>
          <w:rFonts w:ascii="Times New Roman" w:hAnsi="Times New Roman"/>
          <w:b/>
          <w:sz w:val="24"/>
          <w:szCs w:val="24"/>
          <w:u w:val="single"/>
        </w:rPr>
        <w:t>3</w:t>
      </w:r>
      <w:r w:rsidR="00BD331B" w:rsidRPr="00F2200D">
        <w:rPr>
          <w:rFonts w:ascii="Times New Roman" w:hAnsi="Times New Roman"/>
          <w:b/>
          <w:sz w:val="24"/>
          <w:szCs w:val="24"/>
          <w:u w:val="single"/>
        </w:rPr>
        <w:t>.1.1 Sub-subheading</w:t>
      </w:r>
      <w:r w:rsidR="00BD331B" w:rsidRPr="00F2200D">
        <w:rPr>
          <w:rFonts w:ascii="Times New Roman" w:hAnsi="Times New Roman"/>
          <w:sz w:val="24"/>
          <w:szCs w:val="24"/>
        </w:rPr>
        <w:t xml:space="preserve"> (</w:t>
      </w:r>
      <w:r w:rsidR="00BD331B" w:rsidRPr="00F2200D">
        <w:rPr>
          <w:rFonts w:ascii="Times New Roman" w:hAnsi="Times New Roman"/>
          <w:b/>
          <w:caps/>
          <w:sz w:val="24"/>
          <w:szCs w:val="24"/>
        </w:rPr>
        <w:t>TIMES</w:t>
      </w:r>
      <w:r w:rsidR="00BD331B" w:rsidRPr="00F2200D">
        <w:rPr>
          <w:rFonts w:ascii="Times New Roman" w:hAnsi="Times New Roman"/>
          <w:sz w:val="24"/>
          <w:szCs w:val="24"/>
        </w:rPr>
        <w:t>, BOLD, 1</w:t>
      </w:r>
      <w:r w:rsidR="00F2200D">
        <w:rPr>
          <w:rFonts w:ascii="Times New Roman" w:hAnsi="Times New Roman"/>
          <w:sz w:val="24"/>
          <w:szCs w:val="24"/>
        </w:rPr>
        <w:t>2</w:t>
      </w:r>
      <w:r w:rsidR="00BD331B" w:rsidRPr="00F2200D">
        <w:rPr>
          <w:rFonts w:ascii="Times New Roman" w:hAnsi="Times New Roman"/>
          <w:sz w:val="24"/>
          <w:szCs w:val="24"/>
        </w:rPr>
        <w:t xml:space="preserve"> FONT, LEFT ALIGNED, underlined)- third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597BFA" w:rsidP="00BD331B">
      <w:pPr>
        <w:pStyle w:val="Body"/>
        <w:spacing w:after="0"/>
        <w:rPr>
          <w:rFonts w:ascii="Times New Roman" w:hAnsi="Times New Roman"/>
          <w:sz w:val="22"/>
          <w:szCs w:val="22"/>
        </w:rPr>
      </w:pPr>
      <w:r>
        <w:rPr>
          <w:rFonts w:ascii="Times New Roman" w:hAnsi="Times New Roman"/>
          <w:i/>
          <w:sz w:val="22"/>
          <w:szCs w:val="22"/>
        </w:rPr>
        <w:t>3</w:t>
      </w:r>
      <w:r w:rsidR="00BD331B" w:rsidRPr="00F2200D">
        <w:rPr>
          <w:rFonts w:ascii="Times New Roman" w:hAnsi="Times New Roman"/>
          <w:i/>
          <w:sz w:val="22"/>
          <w:szCs w:val="22"/>
        </w:rPr>
        <w:t>.1.1.1 Sub-sub-subheading</w:t>
      </w:r>
      <w:r w:rsidR="00BD331B" w:rsidRPr="00F2200D">
        <w:rPr>
          <w:rFonts w:ascii="Times New Roman" w:hAnsi="Times New Roman"/>
          <w:b/>
          <w:sz w:val="22"/>
          <w:szCs w:val="22"/>
        </w:rPr>
        <w:t xml:space="preserve"> (</w:t>
      </w:r>
      <w:r w:rsidR="00BD331B" w:rsidRPr="00F2200D">
        <w:rPr>
          <w:rFonts w:ascii="Times New Roman" w:hAnsi="Times New Roman"/>
          <w:b/>
          <w:caps/>
          <w:sz w:val="22"/>
          <w:szCs w:val="22"/>
        </w:rPr>
        <w:t>TIMES</w:t>
      </w:r>
      <w:r w:rsidR="00BD331B" w:rsidRPr="00F2200D">
        <w:rPr>
          <w:rFonts w:ascii="Times New Roman" w:hAnsi="Times New Roman"/>
          <w:b/>
          <w:sz w:val="22"/>
          <w:szCs w:val="22"/>
        </w:rPr>
        <w:t xml:space="preserve">, ITALICS, </w:t>
      </w:r>
      <w:r w:rsidR="00F2200D">
        <w:rPr>
          <w:rFonts w:ascii="Times New Roman" w:hAnsi="Times New Roman"/>
          <w:b/>
          <w:sz w:val="22"/>
          <w:szCs w:val="22"/>
        </w:rPr>
        <w:t>BOLD, 11</w:t>
      </w:r>
      <w:r w:rsidR="00BD331B" w:rsidRPr="00F2200D">
        <w:rPr>
          <w:rFonts w:ascii="Times New Roman" w:hAnsi="Times New Roman"/>
          <w:b/>
          <w:sz w:val="22"/>
          <w:szCs w:val="22"/>
        </w:rPr>
        <w:t xml:space="preserve"> FONT, LEFT ALIGNED)</w:t>
      </w:r>
      <w:r w:rsidR="00BD331B" w:rsidRPr="00F2200D">
        <w:rPr>
          <w:rFonts w:ascii="Times New Roman" w:hAnsi="Times New Roman"/>
          <w:sz w:val="22"/>
          <w:szCs w:val="22"/>
        </w:rPr>
        <w:t xml:space="preserve"> - fourth level heading.]  </w:t>
      </w:r>
    </w:p>
    <w:p w:rsidR="00BD331B" w:rsidRPr="00FB3A86" w:rsidRDefault="00BD331B" w:rsidP="00BD331B">
      <w:pPr>
        <w:pStyle w:val="Body"/>
        <w:spacing w:after="0"/>
        <w:rPr>
          <w:rFonts w:ascii="Arial" w:hAnsi="Arial" w:cs="Arial"/>
        </w:rPr>
      </w:pPr>
    </w:p>
    <w:p w:rsidR="00BD331B" w:rsidRPr="00F2200D" w:rsidRDefault="00597BFA" w:rsidP="00BD331B">
      <w:pPr>
        <w:pStyle w:val="AbstHead"/>
        <w:spacing w:after="0"/>
        <w:jc w:val="both"/>
        <w:rPr>
          <w:rFonts w:ascii="Times New Roman" w:hAnsi="Times New Roman"/>
          <w:sz w:val="24"/>
          <w:szCs w:val="24"/>
        </w:rPr>
      </w:pPr>
      <w:r>
        <w:rPr>
          <w:rFonts w:ascii="Times New Roman" w:hAnsi="Times New Roman"/>
          <w:sz w:val="24"/>
          <w:szCs w:val="24"/>
        </w:rPr>
        <w:t>4</w:t>
      </w:r>
      <w:r w:rsidR="00BD331B" w:rsidRPr="00F2200D">
        <w:rPr>
          <w:rFonts w:ascii="Times New Roman" w:hAnsi="Times New Roman"/>
          <w:sz w:val="24"/>
          <w:szCs w:val="24"/>
        </w:rPr>
        <w:t>. results and discussion</w:t>
      </w:r>
    </w:p>
    <w:p w:rsidR="00BD331B" w:rsidRPr="00F2200D" w:rsidRDefault="00BD331B" w:rsidP="00BD331B">
      <w:pPr>
        <w:pStyle w:val="Head1"/>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BD331B" w:rsidRPr="00BD331B" w:rsidRDefault="00BD331B" w:rsidP="00D33C78">
      <w:pPr>
        <w:jc w:val="center"/>
        <w:rPr>
          <w:b/>
          <w:sz w:val="22"/>
          <w:szCs w:val="22"/>
          <w:lang w:val="en-US"/>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E4293" w:rsidRPr="00BE4293" w:rsidRDefault="00BE4293" w:rsidP="00BE4293">
      <w:pPr>
        <w:pStyle w:val="Body"/>
        <w:spacing w:after="0"/>
        <w:rPr>
          <w:rFonts w:ascii="Times New Roman" w:hAnsi="Times New Roman"/>
          <w:sz w:val="24"/>
          <w:szCs w:val="24"/>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Sample table format is given below. </w:t>
      </w:r>
    </w:p>
    <w:p w:rsidR="00D33C78" w:rsidRPr="00D9510B" w:rsidRDefault="00D33C78" w:rsidP="00F2200D">
      <w:pPr>
        <w:jc w:val="center"/>
        <w:rPr>
          <w:lang w:val="en-US"/>
        </w:rPr>
      </w:pPr>
    </w:p>
    <w:p w:rsidR="00D33C78" w:rsidRPr="00F2200D" w:rsidRDefault="00D33C78" w:rsidP="00D33C78">
      <w:pPr>
        <w:pStyle w:val="WW-Tabela1"/>
        <w:tabs>
          <w:tab w:val="center" w:pos="4536"/>
          <w:tab w:val="right" w:pos="9072"/>
        </w:tabs>
        <w:jc w:val="center"/>
        <w:rPr>
          <w:sz w:val="22"/>
          <w:szCs w:val="22"/>
          <w:lang w:val="en-US"/>
        </w:rPr>
      </w:pPr>
      <w:r w:rsidRPr="00D9510B">
        <w:rPr>
          <w:sz w:val="22"/>
          <w:szCs w:val="22"/>
          <w:lang w:val="en-US"/>
        </w:rPr>
        <w:t xml:space="preserve">Tab. 1. </w:t>
      </w:r>
      <w:r w:rsidR="00F2200D" w:rsidRPr="00F2200D">
        <w:rPr>
          <w:sz w:val="22"/>
          <w:szCs w:val="22"/>
          <w:lang w:val="en-US"/>
        </w:rPr>
        <w:t>The influ</w:t>
      </w:r>
      <w:r w:rsidR="00F2200D">
        <w:rPr>
          <w:sz w:val="22"/>
          <w:szCs w:val="22"/>
          <w:lang w:val="en-US"/>
        </w:rPr>
        <w:t>ences of f</w:t>
      </w:r>
      <w:r w:rsidR="00F2200D">
        <w:rPr>
          <w:rStyle w:val="hps"/>
          <w:lang w:val="en"/>
        </w:rPr>
        <w:t>oreign direct investors</w:t>
      </w:r>
      <w:r w:rsidR="00F2200D">
        <w:rPr>
          <w:rStyle w:val="shorttext"/>
          <w:lang w:val="en"/>
        </w:rPr>
        <w:t xml:space="preserve"> </w:t>
      </w:r>
      <w:r w:rsidR="00F2200D">
        <w:rPr>
          <w:rStyle w:val="hps"/>
          <w:lang w:val="en"/>
        </w:rPr>
        <w:t>in the years</w:t>
      </w:r>
      <w:r w:rsidR="00F2200D">
        <w:rPr>
          <w:rStyle w:val="shorttext"/>
          <w:lang w:val="en"/>
        </w:rPr>
        <w:t xml:space="preserve"> </w:t>
      </w:r>
      <w:r w:rsidR="00F2200D">
        <w:rPr>
          <w:rStyle w:val="hps"/>
          <w:lang w:val="en"/>
        </w:rPr>
        <w:t>1999 - 2005</w:t>
      </w:r>
      <w:r w:rsidR="00F2200D" w:rsidRPr="00F2200D">
        <w:rPr>
          <w:sz w:val="22"/>
          <w:szCs w:val="22"/>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614"/>
        <w:gridCol w:w="1021"/>
        <w:gridCol w:w="1364"/>
        <w:gridCol w:w="695"/>
        <w:gridCol w:w="1365"/>
        <w:gridCol w:w="1297"/>
      </w:tblGrid>
      <w:tr w:rsidR="00D33C78">
        <w:trPr>
          <w:cantSplit/>
          <w:trHeight w:hRule="exact" w:val="410"/>
          <w:jc w:val="center"/>
        </w:trPr>
        <w:tc>
          <w:tcPr>
            <w:tcW w:w="614" w:type="dxa"/>
            <w:vMerge w:val="restart"/>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lastRenderedPageBreak/>
              <w:t>Rok</w:t>
            </w:r>
          </w:p>
        </w:tc>
        <w:tc>
          <w:tcPr>
            <w:tcW w:w="3080" w:type="dxa"/>
            <w:gridSpan w:val="3"/>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kapitału</w:t>
            </w:r>
          </w:p>
        </w:tc>
        <w:tc>
          <w:tcPr>
            <w:tcW w:w="1365" w:type="dxa"/>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wierzytelności</w:t>
            </w:r>
          </w:p>
        </w:tc>
        <w:tc>
          <w:tcPr>
            <w:tcW w:w="1297" w:type="dxa"/>
            <w:vMerge w:val="restart"/>
            <w:tcBorders>
              <w:top w:val="single" w:sz="1" w:space="0" w:color="000000"/>
              <w:left w:val="single" w:sz="1" w:space="0" w:color="000000"/>
              <w:bottom w:val="single" w:sz="4" w:space="0" w:color="auto"/>
              <w:right w:val="single" w:sz="1" w:space="0" w:color="000000"/>
            </w:tcBorders>
            <w:vAlign w:val="center"/>
          </w:tcPr>
          <w:p w:rsidR="00D33C78" w:rsidRDefault="00D33C78" w:rsidP="00CA33E0">
            <w:pPr>
              <w:tabs>
                <w:tab w:val="center" w:pos="4536"/>
                <w:tab w:val="right" w:pos="9072"/>
              </w:tabs>
              <w:jc w:val="center"/>
              <w:rPr>
                <w:b/>
                <w:sz w:val="18"/>
              </w:rPr>
            </w:pPr>
            <w:r>
              <w:rPr>
                <w:b/>
                <w:sz w:val="18"/>
              </w:rPr>
              <w:t>Dochody inwestorów bezpośrednich</w:t>
            </w:r>
          </w:p>
          <w:p w:rsidR="00D33C78" w:rsidRDefault="00D33C78" w:rsidP="00CA33E0">
            <w:pPr>
              <w:tabs>
                <w:tab w:val="center" w:pos="4536"/>
                <w:tab w:val="right" w:pos="9072"/>
              </w:tabs>
              <w:jc w:val="center"/>
              <w:rPr>
                <w:b/>
                <w:sz w:val="18"/>
              </w:rPr>
            </w:pPr>
            <w:r>
              <w:rPr>
                <w:b/>
                <w:sz w:val="18"/>
              </w:rPr>
              <w:t>łącznie</w:t>
            </w:r>
          </w:p>
        </w:tc>
      </w:tr>
      <w:tr w:rsidR="00D33C78">
        <w:trPr>
          <w:cantSplit/>
          <w:trHeight w:val="827"/>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c>
          <w:tcPr>
            <w:tcW w:w="1021"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Dywidendy</w:t>
            </w:r>
          </w:p>
        </w:tc>
        <w:tc>
          <w:tcPr>
            <w:tcW w:w="136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Reinwestycje</w:t>
            </w:r>
          </w:p>
          <w:p w:rsidR="00D33C78" w:rsidRDefault="00D33C78" w:rsidP="00CA33E0">
            <w:pPr>
              <w:tabs>
                <w:tab w:val="center" w:pos="4536"/>
                <w:tab w:val="right" w:pos="9072"/>
              </w:tabs>
              <w:jc w:val="center"/>
              <w:rPr>
                <w:b/>
                <w:sz w:val="18"/>
              </w:rPr>
            </w:pPr>
            <w:r>
              <w:rPr>
                <w:b/>
                <w:sz w:val="18"/>
              </w:rPr>
              <w:t>zysków</w:t>
            </w:r>
          </w:p>
        </w:tc>
        <w:tc>
          <w:tcPr>
            <w:tcW w:w="69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Razem</w:t>
            </w:r>
          </w:p>
        </w:tc>
        <w:tc>
          <w:tcPr>
            <w:tcW w:w="136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Odsetki od kredytów inwestorów bezpośrednich</w:t>
            </w:r>
          </w:p>
        </w:tc>
        <w:tc>
          <w:tcPr>
            <w:tcW w:w="1297"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1999</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404</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-425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393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2000</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612</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-433</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179</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592</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771</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2001</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1108</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-1162</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-54</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860</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806</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2002</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1429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-1299</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130</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667</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797</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2003</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1435</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1361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483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1844</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2004</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2073</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5085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7158</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514</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7672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2005</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4139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2756</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6895</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585</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7480</w:t>
            </w:r>
          </w:p>
        </w:tc>
      </w:tr>
    </w:tbl>
    <w:p w:rsidR="00D33C78" w:rsidRPr="00CF0396" w:rsidRDefault="00F2200D" w:rsidP="00D33C78">
      <w:pPr>
        <w:tabs>
          <w:tab w:val="center" w:pos="4536"/>
          <w:tab w:val="right" w:pos="9072"/>
        </w:tabs>
        <w:jc w:val="both"/>
        <w:rPr>
          <w:sz w:val="20"/>
          <w:szCs w:val="20"/>
        </w:rPr>
      </w:pPr>
      <w:r>
        <w:rPr>
          <w:sz w:val="20"/>
          <w:szCs w:val="20"/>
        </w:rPr>
        <w:t>Source</w:t>
      </w:r>
      <w:r w:rsidR="00D33C78" w:rsidRPr="00686204">
        <w:rPr>
          <w:sz w:val="20"/>
          <w:szCs w:val="20"/>
        </w:rPr>
        <w:t>: Zagraniczne inwestycje bezpośrednie w Polsce w 2005 roku, Depart</w:t>
      </w:r>
      <w:r w:rsidR="00D33C78">
        <w:rPr>
          <w:sz w:val="20"/>
          <w:szCs w:val="20"/>
        </w:rPr>
        <w:t>am</w:t>
      </w:r>
      <w:r w:rsidR="00CF0396">
        <w:rPr>
          <w:sz w:val="20"/>
          <w:szCs w:val="20"/>
        </w:rPr>
        <w:t>ent Statystyki, Warszawa 2006, p</w:t>
      </w:r>
      <w:r w:rsidR="00D33C78">
        <w:rPr>
          <w:sz w:val="20"/>
          <w:szCs w:val="20"/>
        </w:rPr>
        <w:t xml:space="preserve">. </w:t>
      </w:r>
      <w:r w:rsidR="00D33C78" w:rsidRPr="00CF0396">
        <w:rPr>
          <w:sz w:val="20"/>
          <w:szCs w:val="20"/>
        </w:rPr>
        <w:t>25.</w:t>
      </w:r>
    </w:p>
    <w:p w:rsidR="00BE4293" w:rsidRPr="00CF0396" w:rsidRDefault="00BE4293" w:rsidP="00BE4293">
      <w:pPr>
        <w:pStyle w:val="Body"/>
        <w:spacing w:after="0"/>
        <w:rPr>
          <w:rFonts w:ascii="Times New Roman" w:hAnsi="Times New Roman"/>
          <w:sz w:val="24"/>
          <w:szCs w:val="24"/>
          <w:lang w:val="pl-PL"/>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Each figure should have a </w:t>
      </w:r>
      <w:r>
        <w:rPr>
          <w:rFonts w:ascii="Times New Roman" w:hAnsi="Times New Roman"/>
          <w:sz w:val="24"/>
          <w:szCs w:val="24"/>
        </w:rPr>
        <w:t>title</w:t>
      </w:r>
      <w:r w:rsidRPr="00BE4293">
        <w:rPr>
          <w:rFonts w:ascii="Times New Roman" w:hAnsi="Times New Roman"/>
          <w:sz w:val="24"/>
          <w:szCs w:val="24"/>
        </w:rPr>
        <w:t xml:space="preserve">. The </w:t>
      </w:r>
      <w:r>
        <w:rPr>
          <w:rFonts w:ascii="Times New Roman" w:hAnsi="Times New Roman"/>
          <w:sz w:val="24"/>
          <w:szCs w:val="24"/>
        </w:rPr>
        <w:t>title</w:t>
      </w:r>
      <w:r w:rsidRPr="00BE4293">
        <w:rPr>
          <w:rFonts w:ascii="Times New Roman" w:hAnsi="Times New Roman"/>
          <w:sz w:val="24"/>
          <w:szCs w:val="24"/>
        </w:rPr>
        <w:t xml:space="preserve">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p>
    <w:p w:rsidR="007048B6" w:rsidRPr="00BE4293" w:rsidRDefault="007048B6" w:rsidP="007048B6">
      <w:pPr>
        <w:rPr>
          <w:lang w:val="en-US"/>
        </w:rPr>
      </w:pPr>
    </w:p>
    <w:p w:rsidR="00BE4293" w:rsidRPr="00F2200D" w:rsidRDefault="00BE4293" w:rsidP="00BE4293">
      <w:pPr>
        <w:jc w:val="center"/>
        <w:rPr>
          <w:b/>
          <w:sz w:val="22"/>
          <w:szCs w:val="22"/>
          <w:lang w:val="en-US"/>
        </w:rPr>
      </w:pPr>
      <w:r w:rsidRPr="00F2200D">
        <w:rPr>
          <w:b/>
          <w:sz w:val="22"/>
          <w:szCs w:val="22"/>
          <w:lang w:val="en-US"/>
        </w:rPr>
        <w:t>Fig. 1. The inflow of foreign direct investment into Polish, 1990-2005</w:t>
      </w:r>
    </w:p>
    <w:p w:rsidR="00BE4293" w:rsidRPr="00BE4293" w:rsidRDefault="00BE4293" w:rsidP="00BE4293">
      <w:pPr>
        <w:jc w:val="center"/>
        <w:rPr>
          <w:lang w:val="en-US"/>
        </w:rPr>
      </w:pPr>
      <w:r>
        <w:rPr>
          <w:noProof/>
        </w:rPr>
        <w:drawing>
          <wp:inline distT="0" distB="0" distL="0" distR="0">
            <wp:extent cx="4229100" cy="236220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293" w:rsidRPr="008205B6" w:rsidRDefault="00BE4293" w:rsidP="00BE4293">
      <w:pPr>
        <w:jc w:val="both"/>
        <w:rPr>
          <w:sz w:val="20"/>
        </w:rPr>
      </w:pPr>
      <w:r w:rsidRPr="00D9510B">
        <w:rPr>
          <w:sz w:val="20"/>
        </w:rPr>
        <w:t>Source: Zagraniczne inwest</w:t>
      </w:r>
      <w:r>
        <w:rPr>
          <w:sz w:val="20"/>
        </w:rPr>
        <w:t>ycje bezpośrednie w Polsce w 2004 roku, NBP, Departament Statystyki, Warszawa 2005, p. 97</w:t>
      </w:r>
      <w:r w:rsidRPr="008205B6">
        <w:rPr>
          <w:sz w:val="20"/>
        </w:rPr>
        <w:t>.</w:t>
      </w:r>
    </w:p>
    <w:p w:rsidR="00BE4293" w:rsidRDefault="00BE4293" w:rsidP="00BE4293"/>
    <w:p w:rsidR="00CF3A8E" w:rsidRPr="00BE4293" w:rsidRDefault="00CF3A8E" w:rsidP="007048B6"/>
    <w:p w:rsidR="00F2200D" w:rsidRPr="00F2200D" w:rsidRDefault="00597BFA" w:rsidP="00F2200D">
      <w:pPr>
        <w:pStyle w:val="AbstHead"/>
        <w:spacing w:after="0"/>
        <w:jc w:val="both"/>
        <w:rPr>
          <w:rFonts w:ascii="Times New Roman" w:hAnsi="Times New Roman"/>
          <w:sz w:val="24"/>
          <w:szCs w:val="24"/>
        </w:rPr>
      </w:pPr>
      <w:r>
        <w:rPr>
          <w:rFonts w:ascii="Times New Roman" w:hAnsi="Times New Roman"/>
          <w:sz w:val="24"/>
          <w:szCs w:val="24"/>
        </w:rPr>
        <w:t>5</w:t>
      </w:r>
      <w:r w:rsidR="00F2200D" w:rsidRPr="00F2200D">
        <w:rPr>
          <w:rFonts w:ascii="Times New Roman" w:hAnsi="Times New Roman"/>
          <w:sz w:val="24"/>
          <w:szCs w:val="24"/>
        </w:rPr>
        <w:t>. Conclusion</w:t>
      </w:r>
      <w:r w:rsidR="00C36675">
        <w:rPr>
          <w:rFonts w:ascii="Times New Roman" w:hAnsi="Times New Roman"/>
          <w:sz w:val="24"/>
          <w:szCs w:val="24"/>
        </w:rPr>
        <w:t>s</w:t>
      </w:r>
    </w:p>
    <w:p w:rsidR="00F2200D" w:rsidRPr="00FB3A86" w:rsidRDefault="00F2200D" w:rsidP="00F2200D">
      <w:pPr>
        <w:pStyle w:val="ConcHead"/>
        <w:spacing w:after="0"/>
        <w:jc w:val="both"/>
        <w:rPr>
          <w:rFonts w:ascii="Arial" w:hAnsi="Arial" w:cs="Arial"/>
        </w:rPr>
      </w:pPr>
    </w:p>
    <w:p w:rsidR="00F2200D" w:rsidRPr="00F2200D" w:rsidRDefault="00F2200D" w:rsidP="00F2200D">
      <w:pPr>
        <w:pStyle w:val="Body"/>
        <w:spacing w:after="0"/>
        <w:rPr>
          <w:rFonts w:ascii="Times New Roman" w:hAnsi="Times New Roman"/>
          <w:sz w:val="24"/>
          <w:szCs w:val="24"/>
        </w:rPr>
      </w:pPr>
      <w:r w:rsidRPr="00F2200D">
        <w:rPr>
          <w:rFonts w:ascii="Times New Roman" w:hAnsi="Times New Roman"/>
          <w:sz w:val="24"/>
          <w:szCs w:val="24"/>
        </w:rPr>
        <w:t>[This should briefly state the major findings of the study. If you are using copy-paste option then select ‘match destination formatting’ in paste option OR use ‘paste special’ option and select ‘unformatted Unicode text’ option]</w:t>
      </w:r>
    </w:p>
    <w:p w:rsidR="00CF3A8E" w:rsidRPr="00F2200D" w:rsidRDefault="00CF3A8E" w:rsidP="007048B6">
      <w:pPr>
        <w:rPr>
          <w:b/>
          <w:lang w:val="en-US"/>
        </w:rPr>
      </w:pPr>
    </w:p>
    <w:p w:rsidR="00F2200D" w:rsidRPr="0082724B" w:rsidRDefault="00F2200D" w:rsidP="00F2200D">
      <w:pPr>
        <w:pStyle w:val="AbstHead"/>
        <w:spacing w:after="0"/>
        <w:jc w:val="both"/>
        <w:rPr>
          <w:rFonts w:ascii="Times New Roman" w:hAnsi="Times New Roman"/>
          <w:sz w:val="24"/>
          <w:szCs w:val="24"/>
        </w:rPr>
      </w:pPr>
      <w:r w:rsidRPr="0082724B">
        <w:rPr>
          <w:rFonts w:ascii="Times New Roman" w:hAnsi="Times New Roman"/>
          <w:sz w:val="24"/>
          <w:szCs w:val="24"/>
        </w:rPr>
        <w:t>References</w:t>
      </w:r>
    </w:p>
    <w:p w:rsidR="0082724B" w:rsidRPr="0082724B" w:rsidRDefault="0082724B" w:rsidP="0082724B">
      <w:pPr>
        <w:spacing w:beforeLines="50" w:before="120" w:afterLines="50" w:after="120"/>
        <w:rPr>
          <w:lang w:val="en-US"/>
        </w:rPr>
      </w:pPr>
      <w:r w:rsidRPr="0082724B">
        <w:rPr>
          <w:lang w:val="en-US"/>
        </w:rPr>
        <w:t xml:space="preserve">Responsibility for the accuracy of bibliographic citations lies entirely with the authors. We use the APA style citation system (American Psychological Association). You are referred to the “Publication Manual of the American Psychological Association”, and you may find relevant details at: </w:t>
      </w:r>
      <w:hyperlink r:id="rId10" w:history="1">
        <w:r w:rsidRPr="0082724B">
          <w:rPr>
            <w:rStyle w:val="Hipercze"/>
            <w:lang w:val="en-US"/>
          </w:rPr>
          <w:t>www.apa.org</w:t>
        </w:r>
      </w:hyperlink>
      <w:r w:rsidRPr="0082724B">
        <w:rPr>
          <w:lang w:val="en-US"/>
        </w:rPr>
        <w:t xml:space="preserve">  </w:t>
      </w:r>
    </w:p>
    <w:p w:rsidR="0082724B" w:rsidRDefault="0082724B" w:rsidP="0082724B">
      <w:pPr>
        <w:spacing w:beforeLines="50" w:before="120" w:afterLines="50" w:after="120"/>
        <w:rPr>
          <w:lang w:val="en-US"/>
        </w:rPr>
      </w:pPr>
      <w:r w:rsidRPr="0082724B">
        <w:rPr>
          <w:lang w:val="en-US"/>
        </w:rPr>
        <w:t xml:space="preserve">Details concerning the APA-style citation system can also be found at </w:t>
      </w:r>
      <w:hyperlink r:id="rId11" w:history="1">
        <w:r w:rsidRPr="0082724B">
          <w:rPr>
            <w:rStyle w:val="Hipercze"/>
            <w:lang w:val="en-US"/>
          </w:rPr>
          <w:t>http://linguistics.byu.edu/faculty/henrichsenl/apa/apa01.html</w:t>
        </w:r>
      </w:hyperlink>
      <w:r w:rsidRPr="0082724B">
        <w:rPr>
          <w:rStyle w:val="verdana11orange1"/>
          <w:lang w:val="en-US"/>
        </w:rPr>
        <w:t xml:space="preserve"> </w:t>
      </w:r>
      <w:r w:rsidRPr="0082724B">
        <w:rPr>
          <w:lang w:val="en-US"/>
        </w:rPr>
        <w:t xml:space="preserve"> </w:t>
      </w:r>
    </w:p>
    <w:p w:rsidR="00852D0F" w:rsidRPr="0082724B" w:rsidRDefault="00852D0F" w:rsidP="0082724B">
      <w:pPr>
        <w:spacing w:beforeLines="50" w:before="120" w:afterLines="50" w:after="120"/>
        <w:rPr>
          <w:lang w:val="en-US"/>
        </w:rPr>
      </w:pPr>
    </w:p>
    <w:p w:rsidR="0082724B" w:rsidRPr="0082724B" w:rsidRDefault="0082724B" w:rsidP="0082724B">
      <w:pPr>
        <w:pStyle w:val="Akapitzlist"/>
        <w:numPr>
          <w:ilvl w:val="0"/>
          <w:numId w:val="1"/>
        </w:numPr>
        <w:spacing w:beforeLines="50" w:before="120" w:afterLines="50" w:after="120"/>
        <w:outlineLvl w:val="0"/>
        <w:rPr>
          <w:b/>
          <w:i/>
          <w:iCs/>
          <w:u w:val="single"/>
          <w:lang w:val="en-US"/>
        </w:rPr>
      </w:pPr>
      <w:r w:rsidRPr="0082724B">
        <w:rPr>
          <w:b/>
          <w:i/>
          <w:iCs/>
          <w:u w:val="single"/>
          <w:lang w:val="en-US"/>
        </w:rPr>
        <w:lastRenderedPageBreak/>
        <w:t>Citations in the text</w:t>
      </w:r>
    </w:p>
    <w:p w:rsidR="00410FCA" w:rsidRPr="00410FCA" w:rsidRDefault="00410FCA" w:rsidP="00410FCA">
      <w:pPr>
        <w:spacing w:beforeLines="50" w:before="120" w:afterLines="50" w:after="120"/>
        <w:rPr>
          <w:lang w:val="en-US"/>
        </w:rPr>
      </w:pPr>
      <w:r w:rsidRPr="00410FCA">
        <w:rPr>
          <w:lang w:val="en-US"/>
        </w:rPr>
        <w:t xml:space="preserve">Citations in the text should follow the referencing style used by the American Psychological Association (APA). </w:t>
      </w:r>
    </w:p>
    <w:p w:rsidR="0082724B" w:rsidRDefault="0082724B" w:rsidP="0082724B">
      <w:pPr>
        <w:spacing w:beforeLines="50" w:before="120" w:afterLines="50" w:after="120"/>
        <w:rPr>
          <w:lang w:val="en-US"/>
        </w:rPr>
      </w:pPr>
      <w:r w:rsidRPr="0082724B">
        <w:rPr>
          <w:lang w:val="en-US"/>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82724B" w:rsidRPr="0082724B" w:rsidRDefault="0082724B" w:rsidP="0082724B">
      <w:pPr>
        <w:spacing w:beforeLines="50" w:before="120" w:afterLines="50" w:after="120"/>
        <w:rPr>
          <w:lang w:val="en-US"/>
        </w:rPr>
      </w:pPr>
      <w:r w:rsidRPr="0082724B">
        <w:rPr>
          <w:lang w:val="en-US"/>
        </w:rPr>
        <w:t xml:space="preserve">In-text citations consist of the author’s name and year of publication inserted at an appropriate point in the text. </w:t>
      </w:r>
      <w:r w:rsidR="00E71F19" w:rsidRPr="00E71F19">
        <w:rPr>
          <w:b/>
          <w:u w:val="single"/>
          <w:lang w:val="en-US"/>
        </w:rPr>
        <w:t>Examples below after T:</w:t>
      </w:r>
    </w:p>
    <w:p w:rsidR="0082724B" w:rsidRPr="0082724B" w:rsidRDefault="0082724B" w:rsidP="0082724B">
      <w:pPr>
        <w:spacing w:beforeLines="50" w:before="120" w:afterLines="50" w:after="120"/>
        <w:rPr>
          <w:lang w:val="en-US"/>
        </w:rPr>
      </w:pPr>
      <w:r w:rsidRPr="0082724B">
        <w:rPr>
          <w:lang w:val="en-US"/>
        </w:rPr>
        <w:t xml:space="preserve">Sternberg (1993) suggests results should be carefully analysed  </w:t>
      </w:r>
    </w:p>
    <w:p w:rsidR="0082724B" w:rsidRPr="0082724B" w:rsidRDefault="0082724B" w:rsidP="0082724B">
      <w:pPr>
        <w:spacing w:beforeLines="50" w:before="120" w:afterLines="50" w:after="120"/>
        <w:rPr>
          <w:lang w:val="en-US"/>
        </w:rPr>
      </w:pPr>
      <w:r w:rsidRPr="0082724B">
        <w:rPr>
          <w:lang w:val="en-US"/>
        </w:rPr>
        <w:t xml:space="preserve">    OR </w:t>
      </w:r>
    </w:p>
    <w:p w:rsidR="0082724B" w:rsidRPr="0082724B" w:rsidRDefault="0082724B" w:rsidP="0082724B">
      <w:pPr>
        <w:spacing w:beforeLines="50" w:before="120" w:afterLines="50" w:after="120"/>
        <w:rPr>
          <w:lang w:val="en-US"/>
        </w:rPr>
      </w:pPr>
      <w:r w:rsidRPr="0082724B">
        <w:rPr>
          <w:lang w:val="en-US"/>
        </w:rPr>
        <w:t xml:space="preserve">a discussion of results analysis (Sternberg, 1993) </w:t>
      </w:r>
    </w:p>
    <w:p w:rsidR="0082724B" w:rsidRPr="0082724B" w:rsidRDefault="0082724B" w:rsidP="0082724B">
      <w:pPr>
        <w:spacing w:beforeLines="50" w:before="120" w:afterLines="50" w:after="120"/>
        <w:rPr>
          <w:lang w:val="en-US"/>
        </w:rPr>
      </w:pPr>
      <w:r w:rsidRPr="0082724B">
        <w:rPr>
          <w:lang w:val="en-US"/>
        </w:rPr>
        <w:t xml:space="preserve">•  Page numbers are included in the in-text citation for direct quotations, such as </w:t>
      </w:r>
    </w:p>
    <w:p w:rsidR="0082724B" w:rsidRPr="0082724B" w:rsidRDefault="0082724B" w:rsidP="0082724B">
      <w:pPr>
        <w:spacing w:beforeLines="50" w:before="120" w:afterLines="50" w:after="120"/>
        <w:rPr>
          <w:lang w:val="en-US"/>
        </w:rPr>
      </w:pPr>
      <w:r w:rsidRPr="0082724B">
        <w:rPr>
          <w:lang w:val="en-US"/>
        </w:rPr>
        <w:t xml:space="preserve">(Sternberg, 1993, p.59). </w:t>
      </w:r>
    </w:p>
    <w:p w:rsidR="0082724B" w:rsidRPr="0082724B" w:rsidRDefault="0082724B" w:rsidP="0082724B">
      <w:pPr>
        <w:spacing w:beforeLines="50" w:before="120" w:afterLines="50" w:after="120"/>
        <w:rPr>
          <w:lang w:val="en-US"/>
        </w:rPr>
      </w:pPr>
      <w:r w:rsidRPr="0082724B">
        <w:rPr>
          <w:lang w:val="en-US"/>
        </w:rPr>
        <w:t>•  Direct quotations 40 words or less should be typed within the text surrounded by quotation marks, while direct quotations more than 40 words should be included as a separate paragraph.</w:t>
      </w:r>
    </w:p>
    <w:p w:rsidR="0082724B" w:rsidRPr="0082724B" w:rsidRDefault="0082724B" w:rsidP="0082724B">
      <w:pPr>
        <w:spacing w:beforeLines="50" w:before="120" w:afterLines="50" w:after="120"/>
        <w:outlineLvl w:val="0"/>
        <w:rPr>
          <w:i/>
          <w:iCs/>
          <w:lang w:val="en-US"/>
        </w:rPr>
      </w:pPr>
      <w:r w:rsidRPr="0082724B">
        <w:rPr>
          <w:i/>
          <w:iCs/>
          <w:lang w:val="en-US"/>
        </w:rPr>
        <w:t>Citing and listing of web references</w:t>
      </w:r>
    </w:p>
    <w:p w:rsidR="0082724B" w:rsidRDefault="0082724B" w:rsidP="0082724B">
      <w:pPr>
        <w:spacing w:beforeLines="50" w:before="120" w:afterLines="50" w:after="120"/>
        <w:rPr>
          <w:lang w:val="en-US"/>
        </w:rPr>
      </w:pPr>
      <w:r w:rsidRPr="0082724B">
        <w:rPr>
          <w:lang w:val="en-US"/>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 </w:t>
      </w:r>
    </w:p>
    <w:p w:rsidR="00410FCA" w:rsidRPr="0082724B" w:rsidRDefault="00410FCA" w:rsidP="0082724B">
      <w:pPr>
        <w:spacing w:beforeLines="50" w:before="120" w:afterLines="50" w:after="120"/>
        <w:rPr>
          <w:lang w:val="en-US"/>
        </w:rPr>
      </w:pPr>
    </w:p>
    <w:p w:rsidR="0082724B" w:rsidRPr="00E71F19" w:rsidRDefault="0082724B" w:rsidP="0082724B">
      <w:pPr>
        <w:pStyle w:val="Akapitzlist"/>
        <w:numPr>
          <w:ilvl w:val="0"/>
          <w:numId w:val="1"/>
        </w:numPr>
        <w:spacing w:after="80" w:line="240" w:lineRule="exact"/>
        <w:rPr>
          <w:b/>
          <w:i/>
          <w:u w:val="single"/>
          <w:lang w:val="en-US"/>
        </w:rPr>
      </w:pPr>
      <w:r w:rsidRPr="00E71F19">
        <w:rPr>
          <w:b/>
          <w:i/>
          <w:u w:val="single"/>
          <w:lang w:val="en-US"/>
        </w:rPr>
        <w:t>List of References</w:t>
      </w:r>
    </w:p>
    <w:p w:rsidR="00E71F19" w:rsidRPr="00E71F19" w:rsidRDefault="00E71F19" w:rsidP="00E71F19">
      <w:pPr>
        <w:spacing w:after="80" w:line="240" w:lineRule="exact"/>
        <w:rPr>
          <w:b/>
          <w:u w:val="single"/>
          <w:lang w:val="en-US"/>
        </w:rPr>
      </w:pPr>
      <w:r w:rsidRPr="00E71F19">
        <w:rPr>
          <w:lang w:val="en-US"/>
        </w:rPr>
        <w:t xml:space="preserve">In a list entitled References at the end of the main body of the text. </w:t>
      </w:r>
      <w:r w:rsidRPr="00E71F19">
        <w:rPr>
          <w:b/>
          <w:u w:val="single"/>
          <w:lang w:val="en-US"/>
        </w:rPr>
        <w:t xml:space="preserve">Examples below </w:t>
      </w:r>
    </w:p>
    <w:p w:rsidR="00E71F19" w:rsidRPr="00E71F19" w:rsidRDefault="00E71F19" w:rsidP="00E71F19">
      <w:pPr>
        <w:spacing w:after="80" w:line="240" w:lineRule="exact"/>
        <w:rPr>
          <w:b/>
          <w:u w:val="single"/>
          <w:lang w:val="en-US"/>
        </w:rPr>
      </w:pPr>
      <w:r w:rsidRPr="00E71F19">
        <w:rPr>
          <w:b/>
          <w:u w:val="single"/>
          <w:lang w:val="en-US"/>
        </w:rPr>
        <w:t>after R:</w:t>
      </w:r>
    </w:p>
    <w:p w:rsidR="00E71F19" w:rsidRPr="00E71F19" w:rsidRDefault="00E71F19" w:rsidP="00E71F19">
      <w:pPr>
        <w:spacing w:after="80" w:line="240" w:lineRule="exact"/>
        <w:rPr>
          <w:lang w:val="en-US"/>
        </w:rPr>
      </w:pPr>
      <w:r w:rsidRPr="00E71F19">
        <w:rPr>
          <w:lang w:val="en-US"/>
        </w:rPr>
        <w:t xml:space="preserve">•  A reference list entry includes information about the source such as author, publication date, title, place of publication and publisher, but may include additional information depending on the type of source. </w:t>
      </w:r>
    </w:p>
    <w:p w:rsidR="00410FCA" w:rsidRDefault="00E71F19" w:rsidP="00E71F19">
      <w:pPr>
        <w:spacing w:after="80" w:line="240" w:lineRule="exact"/>
        <w:rPr>
          <w:lang w:val="en-US"/>
        </w:rPr>
      </w:pPr>
      <w:r w:rsidRPr="00E71F19">
        <w:rPr>
          <w:lang w:val="en-US"/>
        </w:rPr>
        <w:t xml:space="preserve">•  The reference list starts a new page and is arranged alphabetically by author’s last name. </w:t>
      </w:r>
    </w:p>
    <w:p w:rsidR="00410FCA" w:rsidRPr="0082724B" w:rsidRDefault="00410FCA" w:rsidP="00410FCA">
      <w:pPr>
        <w:spacing w:beforeLines="50" w:before="120" w:afterLines="50" w:after="120"/>
        <w:rPr>
          <w:lang w:val="en-US"/>
        </w:rPr>
      </w:pPr>
      <w:r w:rsidRPr="00E71F19">
        <w:rPr>
          <w:lang w:val="en-US"/>
        </w:rPr>
        <w:t xml:space="preserve">•  </w:t>
      </w:r>
      <w:r w:rsidRPr="0082724B">
        <w:rPr>
          <w:lang w:val="en-US"/>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1F19" w:rsidRPr="00E71F19" w:rsidRDefault="00E71F19" w:rsidP="00E71F19">
      <w:pPr>
        <w:spacing w:after="80" w:line="240" w:lineRule="exact"/>
        <w:rPr>
          <w:lang w:val="en-US"/>
        </w:rPr>
      </w:pPr>
      <w:r w:rsidRPr="00E71F19">
        <w:rPr>
          <w:lang w:val="en-US"/>
        </w:rPr>
        <w:t xml:space="preserve">•  References are double spaced with the second and subsequent lines of each reference indented.  </w:t>
      </w:r>
    </w:p>
    <w:p w:rsidR="0082724B" w:rsidRPr="00E71F19" w:rsidRDefault="00E71F19" w:rsidP="00E71F19">
      <w:pPr>
        <w:spacing w:after="80" w:line="240" w:lineRule="exact"/>
        <w:rPr>
          <w:lang w:val="en-US"/>
        </w:rPr>
      </w:pPr>
      <w:r w:rsidRPr="00E71F19">
        <w:rPr>
          <w:lang w:val="en-US"/>
        </w:rPr>
        <w:t>•  Other sources consulted but not cited are listed separately under the heading Bibliography.</w:t>
      </w:r>
    </w:p>
    <w:p w:rsidR="00E71F19" w:rsidRDefault="00E71F19" w:rsidP="0082724B">
      <w:pPr>
        <w:spacing w:after="80" w:line="240" w:lineRule="exact"/>
        <w:rPr>
          <w:lang w:val="en-US"/>
        </w:rPr>
      </w:pPr>
    </w:p>
    <w:p w:rsidR="0082724B" w:rsidRPr="00E71F19" w:rsidRDefault="0082724B" w:rsidP="0082724B">
      <w:pPr>
        <w:spacing w:after="80" w:line="240" w:lineRule="exact"/>
        <w:rPr>
          <w:i/>
          <w:u w:val="single"/>
          <w:lang w:val="en-US"/>
        </w:rPr>
      </w:pPr>
      <w:r w:rsidRPr="00E71F19">
        <w:rPr>
          <w:i/>
          <w:u w:val="single"/>
          <w:lang w:val="en-US"/>
        </w:rPr>
        <w:t>DOIs in References</w:t>
      </w:r>
    </w:p>
    <w:p w:rsidR="0082724B" w:rsidRPr="0082724B" w:rsidRDefault="0082724B" w:rsidP="0082724B">
      <w:pPr>
        <w:spacing w:beforeLines="50" w:before="120" w:afterLines="50" w:after="120"/>
        <w:rPr>
          <w:lang w:val="en-US"/>
        </w:rPr>
      </w:pPr>
      <w:r w:rsidRPr="0082724B">
        <w:rPr>
          <w:lang w:val="en-US"/>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82724B" w:rsidRPr="0082724B" w:rsidRDefault="0082724B" w:rsidP="0082724B">
      <w:pPr>
        <w:spacing w:beforeLines="50" w:before="120" w:afterLines="50" w:after="120"/>
        <w:ind w:left="420"/>
        <w:rPr>
          <w:lang w:val="en-US"/>
        </w:rPr>
      </w:pPr>
      <w:r w:rsidRPr="0082724B">
        <w:rPr>
          <w:lang w:val="en-US"/>
        </w:rPr>
        <w:t>Format of persistent link: http://dx.doi.org/+DOI (without “doi:”)</w:t>
      </w:r>
    </w:p>
    <w:p w:rsidR="0082724B" w:rsidRPr="0082724B" w:rsidRDefault="0082724B" w:rsidP="0082724B">
      <w:pPr>
        <w:spacing w:beforeLines="50" w:before="120" w:afterLines="50" w:after="120"/>
        <w:ind w:left="420"/>
        <w:rPr>
          <w:lang w:val="en-US"/>
        </w:rPr>
      </w:pPr>
      <w:r w:rsidRPr="0082724B">
        <w:rPr>
          <w:lang w:val="en-US"/>
        </w:rPr>
        <w:t>Example of persistent link: http://dx.doi.org/10.1109/2.901164</w:t>
      </w:r>
    </w:p>
    <w:p w:rsidR="0082724B" w:rsidRPr="0082724B" w:rsidRDefault="0082724B" w:rsidP="0082724B">
      <w:pPr>
        <w:spacing w:beforeLines="50" w:before="120" w:afterLines="50" w:after="120"/>
        <w:rPr>
          <w:lang w:val="en-US"/>
        </w:rPr>
      </w:pPr>
      <w:r w:rsidRPr="0082724B">
        <w:rPr>
          <w:lang w:val="en-US"/>
        </w:rPr>
        <w:lastRenderedPageBreak/>
        <w:t>The authors or editors may retrieve articles’ DOIs at: http://www.crossref.org/SimpleTextQuery/</w:t>
      </w:r>
    </w:p>
    <w:p w:rsidR="0082724B" w:rsidRPr="0082724B" w:rsidRDefault="0082724B" w:rsidP="0082724B">
      <w:pPr>
        <w:spacing w:beforeLines="50" w:before="120" w:afterLines="50" w:after="120"/>
        <w:rPr>
          <w:lang w:val="en-US"/>
        </w:rPr>
      </w:pPr>
      <w:r w:rsidRPr="0082724B">
        <w:rPr>
          <w:lang w:val="en-US"/>
        </w:rPr>
        <w:t>You can open a free account, to start retrieving articles’ DOIs. CrossRef allows you check multiple references. Please read this webpage very carefully. Only articles with assigned DOIs can be retrieved through the above mentioned webpage.</w:t>
      </w:r>
    </w:p>
    <w:p w:rsidR="00852D0F" w:rsidRDefault="00852D0F">
      <w:pPr>
        <w:rPr>
          <w:b/>
          <w:lang w:val="en-US"/>
        </w:rPr>
      </w:pPr>
      <w:bookmarkStart w:id="0" w:name="_GoBack"/>
      <w:bookmarkEnd w:id="0"/>
    </w:p>
    <w:p w:rsidR="0082724B" w:rsidRPr="00410FCA" w:rsidRDefault="0082724B" w:rsidP="00410FCA">
      <w:pPr>
        <w:spacing w:beforeLines="50" w:before="120" w:afterLines="50" w:after="120"/>
        <w:rPr>
          <w:b/>
          <w:lang w:val="en-US"/>
        </w:rPr>
      </w:pPr>
      <w:r w:rsidRPr="0082724B">
        <w:rPr>
          <w:b/>
          <w:lang w:val="en-US"/>
        </w:rPr>
        <w:t>Examples</w:t>
      </w:r>
      <w:r w:rsidR="00410FCA">
        <w:rPr>
          <w:b/>
          <w:lang w:val="en-US"/>
        </w:rPr>
        <w:t xml:space="preserve"> </w:t>
      </w:r>
      <w:r w:rsidRPr="00410FCA">
        <w:rPr>
          <w:b/>
          <w:lang w:val="en-US"/>
        </w:rPr>
        <w:t>Reference to</w:t>
      </w:r>
      <w:r w:rsidR="00410FCA" w:rsidRPr="00410FCA">
        <w:rPr>
          <w:b/>
          <w:lang w:val="en-US"/>
        </w:rPr>
        <w:t>:</w:t>
      </w:r>
      <w:r w:rsidRPr="0082724B">
        <w:rPr>
          <w:lang w:val="en-US"/>
        </w:rPr>
        <w:t xml:space="preserve"> </w:t>
      </w:r>
    </w:p>
    <w:p w:rsidR="00484EA8" w:rsidRPr="0082724B" w:rsidRDefault="00484EA8" w:rsidP="007048B6">
      <w:pPr>
        <w:rPr>
          <w:b/>
          <w:lang w:val="en-US"/>
        </w:rPr>
      </w:pPr>
    </w:p>
    <w:p w:rsidR="00E71F19" w:rsidRPr="00E71F19" w:rsidRDefault="00E71F19" w:rsidP="00E71F19">
      <w:pPr>
        <w:pStyle w:val="Akapitzlist"/>
        <w:numPr>
          <w:ilvl w:val="0"/>
          <w:numId w:val="2"/>
        </w:numPr>
        <w:rPr>
          <w:b/>
          <w:lang w:val="en-US"/>
        </w:rPr>
      </w:pPr>
      <w:r w:rsidRPr="00E71F19">
        <w:rPr>
          <w:b/>
          <w:lang w:val="en-US"/>
        </w:rPr>
        <w:t xml:space="preserve">A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(Sternberg, 1993)  </w:t>
      </w:r>
    </w:p>
    <w:p w:rsidR="00E71F19" w:rsidRPr="00E71F19" w:rsidRDefault="00E71F19" w:rsidP="00E71F19">
      <w:pPr>
        <w:rPr>
          <w:lang w:val="en-US"/>
        </w:rPr>
      </w:pPr>
      <w:r w:rsidRPr="00410FCA">
        <w:rPr>
          <w:b/>
          <w:lang w:val="en-US"/>
        </w:rPr>
        <w:t>R:</w:t>
      </w:r>
      <w:r w:rsidRPr="00E71F19">
        <w:rPr>
          <w:lang w:val="en-US"/>
        </w:rPr>
        <w:t xml:space="preserve"> Sternberg, R. J. (1993). The psychologist's companion (2 ed.). Cambridge: Cambridge </w:t>
      </w:r>
    </w:p>
    <w:p w:rsidR="00E71F19" w:rsidRPr="00E71F19" w:rsidRDefault="00E71F19" w:rsidP="00E71F19">
      <w:pPr>
        <w:rPr>
          <w:lang w:val="en-US"/>
        </w:rPr>
      </w:pPr>
      <w:r w:rsidRPr="00E71F19">
        <w:rPr>
          <w:lang w:val="en-US"/>
        </w:rPr>
        <w:t xml:space="preserve">University Press.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Multiple works by the same author in the same year are distinguished by adding a letter to </w:t>
      </w:r>
    </w:p>
    <w:p w:rsidR="00E71F19" w:rsidRPr="00E71F19" w:rsidRDefault="00E71F19" w:rsidP="00E71F19">
      <w:pPr>
        <w:rPr>
          <w:lang w:val="en-US"/>
        </w:rPr>
      </w:pPr>
      <w:r w:rsidRPr="00E71F19">
        <w:rPr>
          <w:lang w:val="en-US"/>
        </w:rPr>
        <w:t xml:space="preserve">the date. For example (Priest, 1990a) (Priest, 1990b).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two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(Smith &amp; Jones, 1948)   </w:t>
      </w:r>
    </w:p>
    <w:p w:rsidR="00E71F19" w:rsidRPr="00E71F19" w:rsidRDefault="00E71F19" w:rsidP="00E71F19">
      <w:pPr>
        <w:rPr>
          <w:lang w:val="en-US"/>
        </w:rPr>
      </w:pPr>
      <w:r w:rsidRPr="00410FCA">
        <w:rPr>
          <w:b/>
          <w:lang w:val="en-US"/>
        </w:rPr>
        <w:t>R</w:t>
      </w:r>
      <w:r w:rsidRPr="00E71F19">
        <w:rPr>
          <w:lang w:val="en-US"/>
        </w:rPr>
        <w:t xml:space="preserve">: Smith, F. J., &amp; Jones, E. (1948). A scheme of qualitative organic analysis. London: </w:t>
      </w:r>
    </w:p>
    <w:p w:rsidR="00E71F19" w:rsidRPr="00E71F19" w:rsidRDefault="00E71F19" w:rsidP="00E71F19">
      <w:pPr>
        <w:rPr>
          <w:lang w:val="en-US"/>
        </w:rPr>
      </w:pPr>
      <w:r w:rsidRPr="00E71F19">
        <w:rPr>
          <w:lang w:val="en-US"/>
        </w:rPr>
        <w:t xml:space="preserve">Blackie.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three to five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(Fischer, Demetriou, &amp; Dawson, 1992) </w:t>
      </w:r>
    </w:p>
    <w:p w:rsidR="00E71F19" w:rsidRPr="00E71F19" w:rsidRDefault="00E71F19" w:rsidP="00E71F19">
      <w:pPr>
        <w:rPr>
          <w:lang w:val="en-US"/>
        </w:rPr>
      </w:pPr>
      <w:r w:rsidRPr="00E71F19">
        <w:rPr>
          <w:lang w:val="en-US"/>
        </w:rPr>
        <w:t xml:space="preserve">If citing for the second time list the first author and year (Fischer et al., 1992) </w:t>
      </w:r>
    </w:p>
    <w:p w:rsidR="00E71F19" w:rsidRPr="00E71F19" w:rsidRDefault="00E71F19" w:rsidP="00E71F19">
      <w:pPr>
        <w:rPr>
          <w:lang w:val="en-US"/>
        </w:rPr>
      </w:pPr>
      <w:r w:rsidRPr="00E71F19">
        <w:rPr>
          <w:lang w:val="en-US"/>
        </w:rPr>
        <w:t xml:space="preserve">Then subsequently omit the year (Fischer et al.)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works with six or more authors cite the first author only followed by et al. within the </w:t>
      </w:r>
    </w:p>
    <w:p w:rsidR="00E71F19" w:rsidRPr="00E71F19" w:rsidRDefault="00E71F19" w:rsidP="00E71F19">
      <w:pPr>
        <w:rPr>
          <w:lang w:val="en-US"/>
        </w:rPr>
      </w:pPr>
      <w:r w:rsidRPr="00E71F19">
        <w:rPr>
          <w:lang w:val="en-US"/>
        </w:rPr>
        <w:t xml:space="preserve">text, however include all authors in the reference list entry.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R</w:t>
      </w:r>
      <w:r w:rsidRPr="00E71F19">
        <w:rPr>
          <w:lang w:val="en-US"/>
        </w:rPr>
        <w:t xml:space="preserve">: Fischer, K., Demetriou, A., &amp; Dawson, T. L. (1992). The development of mental </w:t>
      </w:r>
    </w:p>
    <w:p w:rsidR="00E71F19" w:rsidRPr="00E71F19" w:rsidRDefault="00E71F19" w:rsidP="00E71F19">
      <w:pPr>
        <w:rPr>
          <w:lang w:val="en-US"/>
        </w:rPr>
      </w:pPr>
      <w:r w:rsidRPr="00E71F19">
        <w:rPr>
          <w:lang w:val="en-US"/>
        </w:rPr>
        <w:t xml:space="preserve">processing: efficiency, working memory and thinking. Boston: Blackwell Publishing.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six or more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(Jones et al., 1992)   </w:t>
      </w:r>
    </w:p>
    <w:p w:rsidR="00E71F19" w:rsidRPr="00E71F19" w:rsidRDefault="00E71F19" w:rsidP="00E71F19">
      <w:pPr>
        <w:rPr>
          <w:lang w:val="en-US"/>
        </w:rPr>
      </w:pPr>
      <w:r w:rsidRPr="00410FCA">
        <w:rPr>
          <w:b/>
          <w:lang w:val="en-US"/>
        </w:rPr>
        <w:t>R</w:t>
      </w:r>
      <w:r w:rsidRPr="00E71F19">
        <w:rPr>
          <w:lang w:val="en-US"/>
        </w:rPr>
        <w:t xml:space="preserve">: Jones, K. K., Peters, F., Ho, L., Wang, W., Reddy, F.P., &amp; Smyth, R. (1992). Advances </w:t>
      </w:r>
    </w:p>
    <w:p w:rsidR="00E71F19" w:rsidRPr="00E71F19" w:rsidRDefault="00E71F19" w:rsidP="00E71F19">
      <w:pPr>
        <w:rPr>
          <w:lang w:val="en-US"/>
        </w:rPr>
      </w:pPr>
      <w:r w:rsidRPr="00E71F19">
        <w:rPr>
          <w:lang w:val="en-US"/>
        </w:rPr>
        <w:t xml:space="preserve">in mental processing: Memory and thinking. Sydney: Apex.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In the reference list single authors go before multiple authors, for example: </w:t>
      </w:r>
    </w:p>
    <w:p w:rsidR="00E71F19" w:rsidRPr="00E71F19" w:rsidRDefault="00E71F19" w:rsidP="00E71F19">
      <w:pPr>
        <w:rPr>
          <w:lang w:val="en-US"/>
        </w:rPr>
      </w:pPr>
      <w:r w:rsidRPr="00E71F19">
        <w:rPr>
          <w:lang w:val="en-US"/>
        </w:rPr>
        <w:t xml:space="preserve">Fischer, K. W., (1992)…  before  Fischer, K., Demetriou, A., &amp; Dawson, T. L. (1992)….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Edited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(Hartman, 1994) </w:t>
      </w:r>
    </w:p>
    <w:p w:rsidR="00E71F19" w:rsidRPr="00E71F19" w:rsidRDefault="00E71F19" w:rsidP="00E71F19">
      <w:pPr>
        <w:rPr>
          <w:lang w:val="en-US"/>
        </w:rPr>
      </w:pPr>
      <w:r w:rsidRPr="00E71F19">
        <w:rPr>
          <w:lang w:val="en-US"/>
        </w:rPr>
        <w:t xml:space="preserve">The editor’s name occupies the author position for the in-text citation. </w:t>
      </w:r>
    </w:p>
    <w:p w:rsidR="00E71F19" w:rsidRPr="00E71F19" w:rsidRDefault="00E71F19" w:rsidP="00E71F19">
      <w:pPr>
        <w:rPr>
          <w:lang w:val="en-US"/>
        </w:rPr>
      </w:pPr>
      <w:r w:rsidRPr="00410FCA">
        <w:rPr>
          <w:b/>
          <w:lang w:val="en-US"/>
        </w:rPr>
        <w:t>R</w:t>
      </w:r>
      <w:r w:rsidRPr="00E71F19">
        <w:rPr>
          <w:lang w:val="en-US"/>
        </w:rPr>
        <w:t xml:space="preserve">: Hartman, G. H. E. (Ed.). (1994). Holocaust remembrance: The shapes of memory. </w:t>
      </w:r>
    </w:p>
    <w:p w:rsidR="00E71F19" w:rsidRPr="00E71F19" w:rsidRDefault="00E71F19" w:rsidP="00E71F19">
      <w:pPr>
        <w:rPr>
          <w:lang w:val="en-US"/>
        </w:rPr>
      </w:pPr>
      <w:r w:rsidRPr="00E71F19">
        <w:rPr>
          <w:lang w:val="en-US"/>
        </w:rPr>
        <w:t xml:space="preserve">Cambridge, MA: Blackwell.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Chapter in an edited or non-edited collection </w:t>
      </w:r>
    </w:p>
    <w:p w:rsidR="00E71F19" w:rsidRPr="00E71F19" w:rsidRDefault="00E71F19" w:rsidP="00E71F19">
      <w:pPr>
        <w:rPr>
          <w:lang w:val="en-US"/>
        </w:rPr>
      </w:pPr>
      <w:r w:rsidRPr="00E71F19">
        <w:rPr>
          <w:lang w:val="en-US"/>
        </w:rPr>
        <w:lastRenderedPageBreak/>
        <w:t xml:space="preserve"> </w:t>
      </w:r>
    </w:p>
    <w:p w:rsidR="00E71F19" w:rsidRPr="00E71F19" w:rsidRDefault="00E71F19" w:rsidP="00E71F19">
      <w:pPr>
        <w:rPr>
          <w:lang w:val="en-US"/>
        </w:rPr>
      </w:pPr>
      <w:r w:rsidRPr="00410FCA">
        <w:rPr>
          <w:b/>
          <w:lang w:val="en-US"/>
        </w:rPr>
        <w:t>T</w:t>
      </w:r>
      <w:r w:rsidRPr="00E71F19">
        <w:rPr>
          <w:lang w:val="en-US"/>
        </w:rPr>
        <w:t xml:space="preserve">: (Bjork, 1989) </w:t>
      </w:r>
    </w:p>
    <w:p w:rsidR="00E71F19" w:rsidRPr="00E71F19" w:rsidRDefault="00E71F19" w:rsidP="00E71F19">
      <w:pPr>
        <w:rPr>
          <w:lang w:val="en-US"/>
        </w:rPr>
      </w:pPr>
      <w:r w:rsidRPr="00410FCA">
        <w:rPr>
          <w:b/>
          <w:lang w:val="en-US"/>
        </w:rPr>
        <w:t>R</w:t>
      </w:r>
      <w:r w:rsidRPr="00E71F19">
        <w:rPr>
          <w:lang w:val="en-US"/>
        </w:rPr>
        <w:t xml:space="preserve">: Bjork, R. A. (1989). Retrieval inhibition as an adaptive mechanism in human memory. In </w:t>
      </w:r>
    </w:p>
    <w:p w:rsidR="00E71F19" w:rsidRPr="00E71F19" w:rsidRDefault="00E71F19" w:rsidP="00E71F19">
      <w:pPr>
        <w:rPr>
          <w:lang w:val="en-US"/>
        </w:rPr>
      </w:pPr>
      <w:r w:rsidRPr="00E71F19">
        <w:rPr>
          <w:lang w:val="en-US"/>
        </w:rPr>
        <w:t xml:space="preserve">H. L. Roediger &amp; F.I.M. Craik (Eds.), Varieties of memory and consciousness (pp. </w:t>
      </w:r>
    </w:p>
    <w:p w:rsidR="00E71F19" w:rsidRPr="00E71F19" w:rsidRDefault="00E71F19" w:rsidP="00E71F19">
      <w:pPr>
        <w:rPr>
          <w:lang w:val="en-US"/>
        </w:rPr>
      </w:pPr>
      <w:r w:rsidRPr="00E71F19">
        <w:rPr>
          <w:lang w:val="en-US"/>
        </w:rPr>
        <w:t xml:space="preserve">309-330). Hillsdale, NJ: Erlbaum. </w:t>
      </w:r>
    </w:p>
    <w:p w:rsidR="00E71F19" w:rsidRPr="00E71F19" w:rsidRDefault="00E71F19" w:rsidP="00E71F19">
      <w:pPr>
        <w:rPr>
          <w:lang w:val="en-US"/>
        </w:rPr>
      </w:pPr>
      <w:r w:rsidRPr="00E71F19">
        <w:rPr>
          <w:lang w:val="en-US"/>
        </w:rPr>
        <w:t xml:space="preserve">For a non-edited collection include the word ‘In’ prior to the book title and omit the </w:t>
      </w:r>
    </w:p>
    <w:p w:rsidR="00E71F19" w:rsidRPr="00E71F19" w:rsidRDefault="00E71F19" w:rsidP="00E71F19">
      <w:pPr>
        <w:rPr>
          <w:lang w:val="en-US"/>
        </w:rPr>
      </w:pPr>
      <w:r w:rsidRPr="00E71F19">
        <w:rPr>
          <w:lang w:val="en-US"/>
        </w:rPr>
        <w:t xml:space="preserve">editor information. </w:t>
      </w:r>
    </w:p>
    <w:p w:rsid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Journal article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w:t>
      </w:r>
      <w:r w:rsidR="00410FCA">
        <w:rPr>
          <w:lang w:val="en-US"/>
        </w:rPr>
        <w:t>Kornack</w:t>
      </w:r>
      <w:r w:rsidRPr="00E71F19">
        <w:rPr>
          <w:lang w:val="en-US"/>
        </w:rPr>
        <w:t xml:space="preserve"> &amp; </w:t>
      </w:r>
      <w:r w:rsidR="00410FCA">
        <w:rPr>
          <w:lang w:val="en-US"/>
        </w:rPr>
        <w:t>Rakic</w:t>
      </w:r>
      <w:r w:rsidRPr="00E71F19">
        <w:rPr>
          <w:lang w:val="en-US"/>
        </w:rPr>
        <w:t xml:space="preserve">, </w:t>
      </w:r>
      <w:r w:rsidR="00410FCA">
        <w:rPr>
          <w:lang w:val="en-US"/>
        </w:rPr>
        <w:t>2001</w:t>
      </w:r>
      <w:r w:rsidRPr="00E71F19">
        <w:rPr>
          <w:lang w:val="en-US"/>
        </w:rPr>
        <w:t xml:space="preserve">) </w:t>
      </w:r>
    </w:p>
    <w:p w:rsidR="00E71F19" w:rsidRPr="00E71F19" w:rsidRDefault="00E71F19" w:rsidP="00410FCA">
      <w:pPr>
        <w:rPr>
          <w:lang w:val="en-US"/>
        </w:rPr>
      </w:pPr>
      <w:r w:rsidRPr="00410FCA">
        <w:rPr>
          <w:b/>
          <w:lang w:val="en-US"/>
        </w:rPr>
        <w:t>R</w:t>
      </w:r>
      <w:r w:rsidRPr="00E71F19">
        <w:rPr>
          <w:lang w:val="en-US"/>
        </w:rPr>
        <w:t xml:space="preserve">: </w:t>
      </w:r>
      <w:r w:rsidR="00410FCA">
        <w:rPr>
          <w:lang w:val="sv-SE"/>
        </w:rPr>
        <w:t xml:space="preserve">Kornack, D. Rakic, P. (2001). Cell Proliferation Without Neurogenesis in Adult Primate Neocortex. </w:t>
      </w:r>
      <w:r w:rsidR="00410FCA">
        <w:rPr>
          <w:i/>
          <w:lang w:val="sv-SE"/>
        </w:rPr>
        <w:t>Science</w:t>
      </w:r>
      <w:r w:rsidR="00410FCA">
        <w:rPr>
          <w:lang w:val="sv-SE"/>
        </w:rPr>
        <w:t xml:space="preserve">. 294 (5549). 2127-2130. </w:t>
      </w:r>
      <w:hyperlink r:id="rId12" w:history="1">
        <w:r w:rsidR="00410FCA">
          <w:rPr>
            <w:rStyle w:val="Hipercze"/>
            <w:lang w:val="sv-SE"/>
          </w:rPr>
          <w:t>http://dx.doi.org/10.1126/science.1065467</w:t>
        </w:r>
      </w:hyperlink>
      <w:r w:rsidRPr="00E71F19">
        <w:rPr>
          <w:lang w:val="en-US"/>
        </w:rPr>
        <w:t xml:space="preserv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Note: Only include the journal or magazine issue number if each issue has separate </w:t>
      </w:r>
    </w:p>
    <w:p w:rsidR="00E71F19" w:rsidRPr="00E71F19" w:rsidRDefault="00E71F19" w:rsidP="00E71F19">
      <w:pPr>
        <w:rPr>
          <w:lang w:val="en-US"/>
        </w:rPr>
      </w:pPr>
      <w:r w:rsidRPr="00E71F19">
        <w:rPr>
          <w:lang w:val="en-US"/>
        </w:rPr>
        <w:t xml:space="preserve">pagination, for example: </w:t>
      </w:r>
    </w:p>
    <w:p w:rsidR="00E71F19" w:rsidRPr="00E71F19" w:rsidRDefault="00E71F19" w:rsidP="00E71F19">
      <w:pPr>
        <w:rPr>
          <w:lang w:val="en-US"/>
        </w:rPr>
      </w:pPr>
      <w:r w:rsidRPr="00410FCA">
        <w:rPr>
          <w:b/>
          <w:lang w:val="en-US"/>
        </w:rPr>
        <w:t>R</w:t>
      </w:r>
      <w:r w:rsidRPr="00E71F19">
        <w:rPr>
          <w:lang w:val="en-US"/>
        </w:rPr>
        <w:t xml:space="preserve">: Lawson, W. (2004). A mental roadblock. Psychology Today, 37(5), 24.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Encyclopaedia or dictionary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(Squire, 1992) </w:t>
      </w:r>
    </w:p>
    <w:p w:rsidR="00E71F19" w:rsidRPr="00E71F19" w:rsidRDefault="00E71F19" w:rsidP="00E71F19">
      <w:pPr>
        <w:rPr>
          <w:lang w:val="en-US"/>
        </w:rPr>
      </w:pPr>
      <w:r w:rsidRPr="00410FCA">
        <w:rPr>
          <w:b/>
          <w:lang w:val="en-US"/>
        </w:rPr>
        <w:t>R</w:t>
      </w:r>
      <w:r w:rsidRPr="00E71F19">
        <w:rPr>
          <w:lang w:val="en-US"/>
        </w:rPr>
        <w:t xml:space="preserve">: Squire, L. R. (1992). Encyclopedia of learning and memory. New York: Macmillan.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major works with a large number of editors list the lead editor, followed by et al. The </w:t>
      </w:r>
    </w:p>
    <w:p w:rsidR="00E71F19" w:rsidRPr="00E71F19" w:rsidRDefault="00E71F19" w:rsidP="00E71F19">
      <w:pPr>
        <w:rPr>
          <w:lang w:val="en-US"/>
        </w:rPr>
      </w:pPr>
      <w:r w:rsidRPr="00E71F19">
        <w:rPr>
          <w:lang w:val="en-US"/>
        </w:rPr>
        <w:t xml:space="preserve">title serves in the author/editor position if this information is absent.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Conference proceedings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(Deci &amp; Ryan, 1991) </w:t>
      </w:r>
    </w:p>
    <w:p w:rsidR="00E71F19" w:rsidRPr="00E71F19" w:rsidRDefault="00E71F19" w:rsidP="00E71F19">
      <w:pPr>
        <w:rPr>
          <w:lang w:val="en-US"/>
        </w:rPr>
      </w:pPr>
      <w:r w:rsidRPr="00410FCA">
        <w:rPr>
          <w:b/>
        </w:rPr>
        <w:t>R</w:t>
      </w:r>
      <w:r w:rsidRPr="00E71F19">
        <w:t xml:space="preserve">: Deci, E. L., &amp; Ryan, R. M. (1991). </w:t>
      </w:r>
      <w:r w:rsidRPr="00E71F19">
        <w:rPr>
          <w:lang w:val="en-US"/>
        </w:rPr>
        <w:t xml:space="preserve">A motivational approach to self: Integration in </w:t>
      </w:r>
    </w:p>
    <w:p w:rsidR="00E71F19" w:rsidRPr="00E71F19" w:rsidRDefault="00E71F19" w:rsidP="00E71F19">
      <w:pPr>
        <w:rPr>
          <w:lang w:val="en-US"/>
        </w:rPr>
      </w:pPr>
      <w:r w:rsidRPr="00E71F19">
        <w:rPr>
          <w:lang w:val="en-US"/>
        </w:rPr>
        <w:t xml:space="preserve">personality. In R. Dienstbier (Ed.), Nebraska Symposium on Motivation: Vol. 38. </w:t>
      </w:r>
    </w:p>
    <w:p w:rsidR="00E71F19" w:rsidRPr="00E71F19" w:rsidRDefault="00E71F19" w:rsidP="00E71F19">
      <w:pPr>
        <w:rPr>
          <w:lang w:val="en-US"/>
        </w:rPr>
      </w:pPr>
      <w:r w:rsidRPr="00E71F19">
        <w:rPr>
          <w:lang w:val="en-US"/>
        </w:rPr>
        <w:t xml:space="preserve">Perspectives on motivation (pp. 237-288). Lincoln: University of Nebraska Press. </w:t>
      </w:r>
    </w:p>
    <w:p w:rsidR="00E71F19" w:rsidRPr="00E71F19" w:rsidRDefault="00E71F19" w:rsidP="00E71F19">
      <w:pPr>
        <w:rPr>
          <w:b/>
          <w:lang w:val="en-US"/>
        </w:rPr>
      </w:pPr>
      <w:r w:rsidRPr="00E71F19">
        <w:rPr>
          <w:b/>
          <w:lang w:val="en-US"/>
        </w:rPr>
        <w:t xml:space="preserve"> </w:t>
      </w:r>
    </w:p>
    <w:p w:rsidR="00E71F19" w:rsidRPr="00D02CAD" w:rsidRDefault="00D02CAD" w:rsidP="00D02CAD">
      <w:pPr>
        <w:rPr>
          <w:b/>
          <w:lang w:val="en-US"/>
        </w:rPr>
      </w:pPr>
      <w:r w:rsidRPr="00D02CAD">
        <w:rPr>
          <w:b/>
          <w:lang w:val="en-US"/>
        </w:rPr>
        <w:t xml:space="preserve">ELECTRONIC SOURCES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References for electronic sources end in a retrieval statement consisting of the </w:t>
      </w:r>
    </w:p>
    <w:p w:rsidR="00E71F19" w:rsidRPr="00E71F19" w:rsidRDefault="00E71F19" w:rsidP="00E71F19">
      <w:pPr>
        <w:rPr>
          <w:lang w:val="en-US"/>
        </w:rPr>
      </w:pPr>
      <w:r w:rsidRPr="00E71F19">
        <w:rPr>
          <w:lang w:val="en-US"/>
        </w:rPr>
        <w:t xml:space="preserve">following basic information: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Retrieved month, day, year, from electronic address (do not include a full stop at the end of </w:t>
      </w:r>
    </w:p>
    <w:p w:rsidR="00E71F19" w:rsidRPr="00E71F19" w:rsidRDefault="00E71F19" w:rsidP="00E71F19">
      <w:pPr>
        <w:rPr>
          <w:lang w:val="en-US"/>
        </w:rPr>
      </w:pPr>
      <w:r w:rsidRPr="00E71F19">
        <w:rPr>
          <w:lang w:val="en-US"/>
        </w:rPr>
        <w:t xml:space="preserve">the URL as this might be mistaken as part of the electronic address).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When resources are accessed via databases such as ProQuest or PsycINFO include a </w:t>
      </w:r>
    </w:p>
    <w:p w:rsidR="00E71F19" w:rsidRPr="00E71F19" w:rsidRDefault="00E71F19" w:rsidP="00E71F19">
      <w:pPr>
        <w:rPr>
          <w:lang w:val="en-US"/>
        </w:rPr>
      </w:pPr>
      <w:r w:rsidRPr="00E71F19">
        <w:rPr>
          <w:lang w:val="en-US"/>
        </w:rPr>
        <w:t xml:space="preserve">retrieval statement that consists of the date of retrieval and the name of the database.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Web pages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If referring to a particular page within a large website give the precise URL for that page </w:t>
      </w:r>
    </w:p>
    <w:p w:rsidR="00E71F19" w:rsidRPr="00E71F19" w:rsidRDefault="00E71F19" w:rsidP="00E71F19">
      <w:pPr>
        <w:rPr>
          <w:lang w:val="en-US"/>
        </w:rPr>
      </w:pPr>
      <w:r w:rsidRPr="00E71F19">
        <w:rPr>
          <w:lang w:val="en-US"/>
        </w:rPr>
        <w:t xml:space="preserve">rather than home or menu pages. If there are no page numbers use paragraph number </w:t>
      </w:r>
    </w:p>
    <w:p w:rsidR="00E71F19" w:rsidRPr="00E71F19" w:rsidRDefault="00E71F19" w:rsidP="00E71F19">
      <w:pPr>
        <w:rPr>
          <w:lang w:val="en-US"/>
        </w:rPr>
      </w:pPr>
      <w:r w:rsidRPr="00E71F19">
        <w:rPr>
          <w:lang w:val="en-US"/>
        </w:rPr>
        <w:t xml:space="preserve">(use the abbreviation “para” e.g. para.16) or cite the chapter or heading and the number of </w:t>
      </w:r>
    </w:p>
    <w:p w:rsidR="00E71F19" w:rsidRPr="00E71F19" w:rsidRDefault="00E71F19" w:rsidP="00E71F19">
      <w:pPr>
        <w:rPr>
          <w:lang w:val="en-US"/>
        </w:rPr>
      </w:pPr>
      <w:r w:rsidRPr="00E71F19">
        <w:rPr>
          <w:lang w:val="en-US"/>
        </w:rPr>
        <w:t xml:space="preserve">the paragraph. Use (n.d.) in the date position for sources with no apparent date.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(Benton Foundation, 1998) </w:t>
      </w:r>
    </w:p>
    <w:p w:rsidR="00E71F19" w:rsidRPr="00E71F19" w:rsidRDefault="00E71F19" w:rsidP="00E71F19">
      <w:pPr>
        <w:rPr>
          <w:lang w:val="en-US"/>
        </w:rPr>
      </w:pPr>
      <w:r w:rsidRPr="00410FCA">
        <w:rPr>
          <w:b/>
          <w:lang w:val="en-US"/>
        </w:rPr>
        <w:t>R</w:t>
      </w:r>
      <w:r w:rsidRPr="00E71F19">
        <w:rPr>
          <w:lang w:val="en-US"/>
        </w:rPr>
        <w:t xml:space="preserve">: Benton Foundation. (1998, July 7). Barriers to closing the gap. In Losing ground bit by </w:t>
      </w:r>
    </w:p>
    <w:p w:rsidR="00E71F19" w:rsidRPr="00E71F19" w:rsidRDefault="00E71F19" w:rsidP="00E71F19">
      <w:pPr>
        <w:rPr>
          <w:lang w:val="en-US"/>
        </w:rPr>
      </w:pPr>
      <w:r w:rsidRPr="00E71F19">
        <w:rPr>
          <w:lang w:val="en-US"/>
        </w:rPr>
        <w:lastRenderedPageBreak/>
        <w:t xml:space="preserve">bit: Low-income communities in the information age (chap. 2). Retrieved August 18, </w:t>
      </w:r>
    </w:p>
    <w:p w:rsidR="00E71F19" w:rsidRPr="00E71F19" w:rsidRDefault="00E71F19" w:rsidP="00E71F19">
      <w:pPr>
        <w:rPr>
          <w:lang w:val="en-US"/>
        </w:rPr>
      </w:pPr>
      <w:r w:rsidRPr="00E71F19">
        <w:rPr>
          <w:lang w:val="en-US"/>
        </w:rPr>
        <w:t xml:space="preserve">2001, from http://www.benton.org/library?low-Income/two.html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a webpage that has no author begin the reference with the document title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(“Expenditures for Health Care Plans,” 1998) </w:t>
      </w:r>
    </w:p>
    <w:p w:rsidR="00E71F19" w:rsidRPr="00E71F19" w:rsidRDefault="00E71F19" w:rsidP="00E71F19">
      <w:pPr>
        <w:rPr>
          <w:lang w:val="en-US"/>
        </w:rPr>
      </w:pPr>
      <w:r w:rsidRPr="00410FCA">
        <w:rPr>
          <w:b/>
          <w:lang w:val="en-US"/>
        </w:rPr>
        <w:t>R</w:t>
      </w:r>
      <w:r w:rsidRPr="00E71F19">
        <w:rPr>
          <w:lang w:val="en-US"/>
        </w:rPr>
        <w:t xml:space="preserve">: Expenditures for health care plans for employers and employees. (1998, December 7). </w:t>
      </w:r>
    </w:p>
    <w:p w:rsidR="00E71F19" w:rsidRPr="00E71F19" w:rsidRDefault="00E71F19" w:rsidP="00E71F19">
      <w:pPr>
        <w:rPr>
          <w:lang w:val="en-US"/>
        </w:rPr>
      </w:pPr>
      <w:r w:rsidRPr="00E71F19">
        <w:rPr>
          <w:lang w:val="en-US"/>
        </w:rPr>
        <w:t xml:space="preserve">Washington, DC: Bureau of Labor Statistics. Retrieved February 17, 2002, from </w:t>
      </w:r>
    </w:p>
    <w:p w:rsidR="00E71F19" w:rsidRPr="00E71F19" w:rsidRDefault="00E71F19" w:rsidP="00E71F19">
      <w:pPr>
        <w:rPr>
          <w:lang w:val="en-US"/>
        </w:rPr>
      </w:pPr>
      <w:r w:rsidRPr="00E71F19">
        <w:rPr>
          <w:lang w:val="en-US"/>
        </w:rPr>
        <w:t xml:space="preserve">http://stats.bls.gov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Journal articles - originally published in electronic form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(Fredrickson, 2000, March 7) </w:t>
      </w:r>
    </w:p>
    <w:p w:rsidR="00E71F19" w:rsidRPr="00E71F19" w:rsidRDefault="00E71F19" w:rsidP="00E71F19">
      <w:pPr>
        <w:rPr>
          <w:lang w:val="en-US"/>
        </w:rPr>
      </w:pPr>
      <w:r w:rsidRPr="00410FCA">
        <w:rPr>
          <w:b/>
          <w:lang w:val="en-US"/>
        </w:rPr>
        <w:t>R</w:t>
      </w:r>
      <w:r w:rsidRPr="00E71F19">
        <w:rPr>
          <w:lang w:val="en-US"/>
        </w:rPr>
        <w:t xml:space="preserve">: Fredrickson, B. L. (2000, March 7). Cultivating positive emotions to optimize health and </w:t>
      </w:r>
    </w:p>
    <w:p w:rsidR="00E71F19" w:rsidRPr="00E71F19" w:rsidRDefault="00E71F19" w:rsidP="00E71F19">
      <w:pPr>
        <w:rPr>
          <w:lang w:val="en-US"/>
        </w:rPr>
      </w:pPr>
      <w:r w:rsidRPr="00E71F19">
        <w:rPr>
          <w:lang w:val="en-US"/>
        </w:rPr>
        <w:t xml:space="preserve">well-being. Prevention &amp; Treatment, 3 Article 0001a. Retrieved November 20, </w:t>
      </w:r>
    </w:p>
    <w:p w:rsidR="00E71F19" w:rsidRPr="00E71F19" w:rsidRDefault="00E71F19" w:rsidP="00E71F19">
      <w:pPr>
        <w:rPr>
          <w:lang w:val="en-US"/>
        </w:rPr>
      </w:pPr>
      <w:r w:rsidRPr="00E71F19">
        <w:rPr>
          <w:lang w:val="en-US"/>
        </w:rPr>
        <w:t xml:space="preserve">2000, from http://journals.apa.org/prevention/volume3/pre0030001a.html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Newspaper or magazine article-online version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(Rodriguez, 2001) </w:t>
      </w:r>
    </w:p>
    <w:p w:rsidR="00E71F19" w:rsidRPr="00E71F19" w:rsidRDefault="00E71F19" w:rsidP="00E71F19">
      <w:pPr>
        <w:rPr>
          <w:lang w:val="en-US"/>
        </w:rPr>
      </w:pPr>
      <w:r w:rsidRPr="00410FCA">
        <w:rPr>
          <w:b/>
          <w:lang w:val="en-US"/>
        </w:rPr>
        <w:t>R</w:t>
      </w:r>
      <w:r w:rsidRPr="00E71F19">
        <w:rPr>
          <w:lang w:val="en-US"/>
        </w:rPr>
        <w:t xml:space="preserve">: Rodriguez, C. (2001, January 9). Amid, dispute, plight of illegal workers revisited. </w:t>
      </w:r>
    </w:p>
    <w:p w:rsidR="00E71F19" w:rsidRPr="00E71F19" w:rsidRDefault="00E71F19" w:rsidP="00E71F19">
      <w:pPr>
        <w:rPr>
          <w:lang w:val="en-US"/>
        </w:rPr>
      </w:pPr>
      <w:r w:rsidRPr="00E71F19">
        <w:rPr>
          <w:lang w:val="en-US"/>
        </w:rPr>
        <w:t xml:space="preserve">Boston Globe. Retrieved January 10, 2002, from </w:t>
      </w:r>
    </w:p>
    <w:p w:rsidR="00E71F19" w:rsidRPr="00E71F19" w:rsidRDefault="00E71F19" w:rsidP="00E71F19">
      <w:pPr>
        <w:rPr>
          <w:lang w:val="en-US"/>
        </w:rPr>
      </w:pPr>
      <w:r w:rsidRPr="00E71F19">
        <w:rPr>
          <w:lang w:val="en-US"/>
        </w:rPr>
        <w:t>http://www.boston.com/dailyglobe2/010/nation/Amid_dispute_plight_of_illegal_work</w:t>
      </w:r>
    </w:p>
    <w:p w:rsidR="00E71F19" w:rsidRPr="00E71F19" w:rsidRDefault="00E71F19" w:rsidP="00E71F19">
      <w:pPr>
        <w:rPr>
          <w:lang w:val="en-US"/>
        </w:rPr>
      </w:pPr>
      <w:r w:rsidRPr="00E71F19">
        <w:rPr>
          <w:lang w:val="en-US"/>
        </w:rPr>
        <w:t xml:space="preserve">ers_revisted+.shtml  </w:t>
      </w:r>
    </w:p>
    <w:p w:rsidR="00E71F19" w:rsidRPr="00E71F19" w:rsidRDefault="00E71F19" w:rsidP="00E71F19">
      <w:pPr>
        <w:rPr>
          <w:lang w:val="en-US"/>
        </w:rPr>
      </w:pPr>
      <w:r w:rsidRPr="00E71F19">
        <w:rPr>
          <w:lang w:val="en-US"/>
        </w:rPr>
        <w:t xml:space="preserve"> </w:t>
      </w:r>
    </w:p>
    <w:p w:rsidR="00484EA8" w:rsidRPr="0082724B" w:rsidRDefault="0082724B" w:rsidP="00CA7CDC">
      <w:pPr>
        <w:jc w:val="center"/>
        <w:rPr>
          <w:b/>
          <w:u w:val="single"/>
          <w:lang w:val="en-US"/>
        </w:rPr>
      </w:pPr>
      <w:r w:rsidRPr="0082724B">
        <w:rPr>
          <w:rStyle w:val="hps"/>
          <w:b/>
          <w:u w:val="single"/>
          <w:lang w:val="en"/>
        </w:rPr>
        <w:t>ARTICLES</w:t>
      </w:r>
      <w:r w:rsidRPr="0082724B">
        <w:rPr>
          <w:b/>
          <w:u w:val="single"/>
          <w:lang w:val="en"/>
        </w:rPr>
        <w:t xml:space="preserve"> </w:t>
      </w:r>
      <w:r w:rsidRPr="0082724B">
        <w:rPr>
          <w:rStyle w:val="hps"/>
          <w:b/>
          <w:u w:val="single"/>
          <w:lang w:val="en"/>
        </w:rPr>
        <w:t>DO NOT</w:t>
      </w:r>
      <w:r w:rsidRPr="0082724B">
        <w:rPr>
          <w:b/>
          <w:u w:val="single"/>
          <w:lang w:val="en"/>
        </w:rPr>
        <w:t xml:space="preserve"> </w:t>
      </w:r>
      <w:r w:rsidRPr="0082724B">
        <w:rPr>
          <w:rStyle w:val="hps"/>
          <w:b/>
          <w:u w:val="single"/>
          <w:lang w:val="en"/>
        </w:rPr>
        <w:t>MEET</w:t>
      </w:r>
      <w:r w:rsidRPr="0082724B">
        <w:rPr>
          <w:b/>
          <w:u w:val="single"/>
          <w:lang w:val="en"/>
        </w:rPr>
        <w:t xml:space="preserve"> </w:t>
      </w:r>
      <w:r w:rsidRPr="0082724B">
        <w:rPr>
          <w:rStyle w:val="hps"/>
          <w:b/>
          <w:u w:val="single"/>
          <w:lang w:val="en"/>
        </w:rPr>
        <w:t>THE ABOVE</w:t>
      </w:r>
      <w:r w:rsidRPr="0082724B">
        <w:rPr>
          <w:b/>
          <w:u w:val="single"/>
          <w:lang w:val="en"/>
        </w:rPr>
        <w:t xml:space="preserve"> </w:t>
      </w:r>
      <w:r w:rsidRPr="0082724B">
        <w:rPr>
          <w:rStyle w:val="hps"/>
          <w:b/>
          <w:u w:val="single"/>
          <w:lang w:val="en"/>
        </w:rPr>
        <w:t>REQUIREMENTS</w:t>
      </w:r>
      <w:r w:rsidRPr="0082724B">
        <w:rPr>
          <w:b/>
          <w:u w:val="single"/>
          <w:lang w:val="en"/>
        </w:rPr>
        <w:t xml:space="preserve"> </w:t>
      </w:r>
      <w:r w:rsidRPr="0082724B">
        <w:rPr>
          <w:rStyle w:val="hps"/>
          <w:b/>
          <w:u w:val="single"/>
          <w:lang w:val="en"/>
        </w:rPr>
        <w:t>WILL NOT BE ACCEPTED</w:t>
      </w:r>
      <w:r w:rsidRPr="0082724B">
        <w:rPr>
          <w:b/>
          <w:u w:val="single"/>
          <w:lang w:val="en"/>
        </w:rPr>
        <w:t xml:space="preserve"> </w:t>
      </w:r>
      <w:r w:rsidRPr="0082724B">
        <w:rPr>
          <w:rStyle w:val="hps"/>
          <w:b/>
          <w:u w:val="single"/>
          <w:lang w:val="en"/>
        </w:rPr>
        <w:t>BY THE</w:t>
      </w:r>
      <w:r w:rsidRPr="0082724B">
        <w:rPr>
          <w:b/>
          <w:u w:val="single"/>
          <w:lang w:val="en"/>
        </w:rPr>
        <w:t xml:space="preserve"> </w:t>
      </w:r>
      <w:r w:rsidRPr="0082724B">
        <w:rPr>
          <w:rStyle w:val="hps"/>
          <w:b/>
          <w:u w:val="single"/>
          <w:lang w:val="en"/>
        </w:rPr>
        <w:t>EDITORIAL BOARD</w:t>
      </w:r>
    </w:p>
    <w:sectPr w:rsidR="00484EA8" w:rsidRPr="0082724B" w:rsidSect="00D57932">
      <w:footerReference w:type="even" r:id="rId13"/>
      <w:footerReference w:type="default" r:id="rId14"/>
      <w:footnotePr>
        <w:numFmt w:val="chicago"/>
      </w:footnotePr>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1" w:rsidRDefault="00FE42E1">
      <w:r>
        <w:separator/>
      </w:r>
    </w:p>
  </w:endnote>
  <w:endnote w:type="continuationSeparator" w:id="0">
    <w:p w:rsidR="00FE42E1" w:rsidRDefault="00F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Bold">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Default="00FF36E9" w:rsidP="00FF36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6E9" w:rsidRDefault="00FF36E9" w:rsidP="00FF36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E9" w:rsidRPr="00FF36E9" w:rsidRDefault="00FF36E9" w:rsidP="00FF36E9">
    <w:pPr>
      <w:pStyle w:val="Stopka"/>
      <w:framePr w:wrap="around" w:vAnchor="text" w:hAnchor="margin" w:xAlign="right" w:y="1"/>
      <w:rPr>
        <w:rStyle w:val="Numerstrony"/>
        <w:sz w:val="20"/>
        <w:szCs w:val="20"/>
      </w:rPr>
    </w:pPr>
    <w:r w:rsidRPr="00FF36E9">
      <w:rPr>
        <w:rStyle w:val="Numerstrony"/>
        <w:sz w:val="20"/>
        <w:szCs w:val="20"/>
      </w:rPr>
      <w:fldChar w:fldCharType="begin"/>
    </w:r>
    <w:r w:rsidRPr="00FF36E9">
      <w:rPr>
        <w:rStyle w:val="Numerstrony"/>
        <w:sz w:val="20"/>
        <w:szCs w:val="20"/>
      </w:rPr>
      <w:instrText xml:space="preserve">PAGE  </w:instrText>
    </w:r>
    <w:r w:rsidRPr="00FF36E9">
      <w:rPr>
        <w:rStyle w:val="Numerstrony"/>
        <w:sz w:val="20"/>
        <w:szCs w:val="20"/>
      </w:rPr>
      <w:fldChar w:fldCharType="separate"/>
    </w:r>
    <w:r w:rsidR="001B2A36">
      <w:rPr>
        <w:rStyle w:val="Numerstrony"/>
        <w:noProof/>
        <w:sz w:val="20"/>
        <w:szCs w:val="20"/>
      </w:rPr>
      <w:t>5</w:t>
    </w:r>
    <w:r w:rsidRPr="00FF36E9">
      <w:rPr>
        <w:rStyle w:val="Numerstrony"/>
        <w:sz w:val="20"/>
        <w:szCs w:val="20"/>
      </w:rPr>
      <w:fldChar w:fldCharType="end"/>
    </w:r>
  </w:p>
  <w:p w:rsidR="00FF36E9" w:rsidRDefault="00FF36E9" w:rsidP="00BD33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1" w:rsidRDefault="00FE42E1">
      <w:r>
        <w:separator/>
      </w:r>
    </w:p>
  </w:footnote>
  <w:footnote w:type="continuationSeparator" w:id="0">
    <w:p w:rsidR="00FE42E1" w:rsidRDefault="00FE42E1">
      <w:r>
        <w:continuationSeparator/>
      </w:r>
    </w:p>
  </w:footnote>
  <w:footnote w:id="1">
    <w:p w:rsidR="00971869" w:rsidRDefault="00971869" w:rsidP="00971869">
      <w:pPr>
        <w:pStyle w:val="Tekstprzypisudolnego"/>
      </w:pPr>
      <w:r>
        <w:rPr>
          <w:rStyle w:val="Odwoanieprzypisudolnego"/>
        </w:rPr>
        <w:footnoteRef/>
      </w:r>
      <w:r>
        <w:t xml:space="preserve"> </w:t>
      </w:r>
      <w:r w:rsidRPr="00CF0396">
        <w:t>Author</w:t>
      </w:r>
      <w:r w:rsidR="00202F92">
        <w:t>’s</w:t>
      </w:r>
      <w:r w:rsidRPr="00CF0396">
        <w:t xml:space="preserve"> Affiliation and </w:t>
      </w:r>
      <w:r w:rsidR="00202F92">
        <w:t>e-mail</w:t>
      </w:r>
      <w:r w:rsidRPr="00CF0396">
        <w:t xml:space="preserve"> adres</w:t>
      </w:r>
    </w:p>
  </w:footnote>
  <w:footnote w:id="2">
    <w:p w:rsidR="00202F92" w:rsidRDefault="00202F92">
      <w:pPr>
        <w:pStyle w:val="Tekstprzypisudolnego"/>
      </w:pPr>
      <w:r>
        <w:rPr>
          <w:rStyle w:val="Odwoanieprzypisudolnego"/>
        </w:rPr>
        <w:t>**</w:t>
      </w:r>
      <w:r>
        <w:t xml:space="preserve"> Author’s Affiliation and e-mail adres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10CF"/>
    <w:multiLevelType w:val="hybridMultilevel"/>
    <w:tmpl w:val="466E3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F364A3"/>
    <w:multiLevelType w:val="hybridMultilevel"/>
    <w:tmpl w:val="EF30898A"/>
    <w:lvl w:ilvl="0" w:tplc="45261A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83"/>
    <w:rsid w:val="000B3151"/>
    <w:rsid w:val="000F0969"/>
    <w:rsid w:val="00100E77"/>
    <w:rsid w:val="00107606"/>
    <w:rsid w:val="001144D9"/>
    <w:rsid w:val="001977A4"/>
    <w:rsid w:val="001B2A36"/>
    <w:rsid w:val="001C50E7"/>
    <w:rsid w:val="001E4446"/>
    <w:rsid w:val="00202F92"/>
    <w:rsid w:val="00242CB6"/>
    <w:rsid w:val="00410FCA"/>
    <w:rsid w:val="00484EA8"/>
    <w:rsid w:val="004D259F"/>
    <w:rsid w:val="005447D4"/>
    <w:rsid w:val="00597BFA"/>
    <w:rsid w:val="005E2066"/>
    <w:rsid w:val="007048B6"/>
    <w:rsid w:val="0082724B"/>
    <w:rsid w:val="00852D0F"/>
    <w:rsid w:val="00877E54"/>
    <w:rsid w:val="00971869"/>
    <w:rsid w:val="00A65F83"/>
    <w:rsid w:val="00A77ADD"/>
    <w:rsid w:val="00A909B9"/>
    <w:rsid w:val="00B628E8"/>
    <w:rsid w:val="00B85DD4"/>
    <w:rsid w:val="00BA3B87"/>
    <w:rsid w:val="00BD331B"/>
    <w:rsid w:val="00BE4293"/>
    <w:rsid w:val="00C06C0C"/>
    <w:rsid w:val="00C36675"/>
    <w:rsid w:val="00C86EA0"/>
    <w:rsid w:val="00CA33E0"/>
    <w:rsid w:val="00CA7CDC"/>
    <w:rsid w:val="00CF0396"/>
    <w:rsid w:val="00CF3A8E"/>
    <w:rsid w:val="00D02CAD"/>
    <w:rsid w:val="00D33C78"/>
    <w:rsid w:val="00D57932"/>
    <w:rsid w:val="00D9510B"/>
    <w:rsid w:val="00E71F19"/>
    <w:rsid w:val="00EB2F36"/>
    <w:rsid w:val="00F2200D"/>
    <w:rsid w:val="00FE42E1"/>
    <w:rsid w:val="00FF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3FB24-D79B-4E72-88D3-0823A67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EB2F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abela1">
    <w:name w:val="WW-Tabela1"/>
    <w:basedOn w:val="Normalny"/>
    <w:rsid w:val="00D33C78"/>
    <w:pPr>
      <w:suppressAutoHyphens/>
    </w:pPr>
    <w:rPr>
      <w:b/>
      <w:bCs/>
      <w:szCs w:val="20"/>
      <w:lang w:eastAsia="ar-SA"/>
    </w:rPr>
  </w:style>
  <w:style w:type="paragraph" w:styleId="Tekstprzypisudolnego">
    <w:name w:val="footnote text"/>
    <w:basedOn w:val="Normalny"/>
    <w:semiHidden/>
    <w:rsid w:val="00D33C78"/>
    <w:rPr>
      <w:sz w:val="20"/>
      <w:szCs w:val="20"/>
    </w:rPr>
  </w:style>
  <w:style w:type="character" w:styleId="Odwoanieprzypisudolnego">
    <w:name w:val="footnote reference"/>
    <w:basedOn w:val="Domylnaczcionkaakapitu"/>
    <w:semiHidden/>
    <w:rsid w:val="00D33C78"/>
    <w:rPr>
      <w:vertAlign w:val="superscript"/>
    </w:rPr>
  </w:style>
  <w:style w:type="paragraph" w:styleId="Nagwek">
    <w:name w:val="header"/>
    <w:basedOn w:val="Normalny"/>
    <w:rsid w:val="000B3151"/>
    <w:pPr>
      <w:tabs>
        <w:tab w:val="center" w:pos="4536"/>
        <w:tab w:val="right" w:pos="9072"/>
      </w:tabs>
    </w:pPr>
  </w:style>
  <w:style w:type="paragraph" w:styleId="Stopka">
    <w:name w:val="footer"/>
    <w:basedOn w:val="Normalny"/>
    <w:rsid w:val="000B3151"/>
    <w:pPr>
      <w:tabs>
        <w:tab w:val="center" w:pos="4536"/>
        <w:tab w:val="right" w:pos="9072"/>
      </w:tabs>
    </w:pPr>
  </w:style>
  <w:style w:type="character" w:styleId="Numerstrony">
    <w:name w:val="page number"/>
    <w:basedOn w:val="Domylnaczcionkaakapitu"/>
    <w:rsid w:val="00FF36E9"/>
  </w:style>
  <w:style w:type="paragraph" w:customStyle="1" w:styleId="Body">
    <w:name w:val="Body"/>
    <w:basedOn w:val="Normalny"/>
    <w:rsid w:val="00BD331B"/>
    <w:pPr>
      <w:spacing w:after="240"/>
      <w:jc w:val="both"/>
    </w:pPr>
    <w:rPr>
      <w:rFonts w:ascii="Helvetica" w:hAnsi="Helvetica"/>
      <w:sz w:val="20"/>
      <w:szCs w:val="20"/>
      <w:lang w:val="en-US" w:eastAsia="en-US"/>
    </w:rPr>
  </w:style>
  <w:style w:type="paragraph" w:customStyle="1" w:styleId="AbstHead">
    <w:name w:val="Abst Head"/>
    <w:basedOn w:val="Normalny"/>
    <w:rsid w:val="00BD331B"/>
    <w:pPr>
      <w:keepNext/>
      <w:spacing w:after="240"/>
    </w:pPr>
    <w:rPr>
      <w:rFonts w:ascii="Helvetica" w:hAnsi="Helvetica"/>
      <w:b/>
      <w:caps/>
      <w:sz w:val="22"/>
      <w:szCs w:val="20"/>
      <w:lang w:val="en-US" w:eastAsia="en-US"/>
    </w:rPr>
  </w:style>
  <w:style w:type="paragraph" w:customStyle="1" w:styleId="Head1">
    <w:name w:val="Head1"/>
    <w:basedOn w:val="Normalny"/>
    <w:rsid w:val="00BD331B"/>
    <w:pPr>
      <w:keepNext/>
      <w:spacing w:after="240"/>
    </w:pPr>
    <w:rPr>
      <w:rFonts w:ascii="Helvetica" w:hAnsi="Helvetica"/>
      <w:b/>
      <w:caps/>
      <w:sz w:val="22"/>
      <w:szCs w:val="20"/>
      <w:lang w:val="en-US" w:eastAsia="en-US"/>
    </w:rPr>
  </w:style>
  <w:style w:type="paragraph" w:customStyle="1" w:styleId="ConcHead">
    <w:name w:val="Conc Head"/>
    <w:basedOn w:val="Normalny"/>
    <w:rsid w:val="00F2200D"/>
    <w:pPr>
      <w:keepNext/>
      <w:spacing w:after="240"/>
    </w:pPr>
    <w:rPr>
      <w:rFonts w:ascii="Helvetica" w:hAnsi="Helvetica"/>
      <w:b/>
      <w:caps/>
      <w:sz w:val="22"/>
      <w:szCs w:val="20"/>
      <w:lang w:val="en-US" w:eastAsia="en-US"/>
    </w:rPr>
  </w:style>
  <w:style w:type="paragraph" w:customStyle="1" w:styleId="ReferHead">
    <w:name w:val="Refer Head"/>
    <w:basedOn w:val="Normalny"/>
    <w:rsid w:val="00F2200D"/>
    <w:pPr>
      <w:keepNext/>
      <w:spacing w:after="240"/>
    </w:pPr>
    <w:rPr>
      <w:rFonts w:ascii="Helvetica" w:hAnsi="Helvetica"/>
      <w:b/>
      <w:caps/>
      <w:sz w:val="22"/>
      <w:szCs w:val="20"/>
      <w:lang w:val="en-US" w:eastAsia="en-US"/>
    </w:rPr>
  </w:style>
  <w:style w:type="character" w:customStyle="1" w:styleId="shorttext">
    <w:name w:val="short_text"/>
    <w:rsid w:val="00F2200D"/>
  </w:style>
  <w:style w:type="character" w:customStyle="1" w:styleId="hps">
    <w:name w:val="hps"/>
    <w:rsid w:val="00F2200D"/>
  </w:style>
  <w:style w:type="character" w:styleId="Hipercze">
    <w:name w:val="Hyperlink"/>
    <w:basedOn w:val="Domylnaczcionkaakapitu"/>
    <w:uiPriority w:val="99"/>
    <w:unhideWhenUsed/>
    <w:rsid w:val="00BE4293"/>
    <w:rPr>
      <w:color w:val="0000FF" w:themeColor="hyperlink"/>
      <w:u w:val="single"/>
    </w:rPr>
  </w:style>
  <w:style w:type="paragraph" w:styleId="Tekstdymka">
    <w:name w:val="Balloon Text"/>
    <w:basedOn w:val="Normalny"/>
    <w:link w:val="TekstdymkaZnak"/>
    <w:uiPriority w:val="99"/>
    <w:semiHidden/>
    <w:unhideWhenUsed/>
    <w:rsid w:val="000F0969"/>
    <w:rPr>
      <w:rFonts w:ascii="Tahoma" w:hAnsi="Tahoma" w:cs="Tahoma"/>
      <w:sz w:val="16"/>
      <w:szCs w:val="16"/>
    </w:rPr>
  </w:style>
  <w:style w:type="character" w:customStyle="1" w:styleId="TekstdymkaZnak">
    <w:name w:val="Tekst dymka Znak"/>
    <w:basedOn w:val="Domylnaczcionkaakapitu"/>
    <w:link w:val="Tekstdymka"/>
    <w:uiPriority w:val="99"/>
    <w:semiHidden/>
    <w:rsid w:val="000F0969"/>
    <w:rPr>
      <w:rFonts w:ascii="Tahoma" w:hAnsi="Tahoma" w:cs="Tahoma"/>
      <w:sz w:val="16"/>
      <w:szCs w:val="16"/>
    </w:rPr>
  </w:style>
  <w:style w:type="character" w:customStyle="1" w:styleId="verdana11orange1">
    <w:name w:val="verdana11orange1"/>
    <w:basedOn w:val="Domylnaczcionkaakapitu"/>
    <w:rsid w:val="0082724B"/>
    <w:rPr>
      <w:rFonts w:ascii="Verdana" w:hAnsi="Verdana" w:hint="default"/>
      <w:color w:val="FF9933"/>
      <w:sz w:val="17"/>
      <w:szCs w:val="17"/>
    </w:rPr>
  </w:style>
  <w:style w:type="paragraph" w:styleId="Akapitzlist">
    <w:name w:val="List Paragraph"/>
    <w:basedOn w:val="Normalny"/>
    <w:uiPriority w:val="34"/>
    <w:qFormat/>
    <w:rsid w:val="0082724B"/>
    <w:pPr>
      <w:ind w:left="720"/>
      <w:contextualSpacing/>
    </w:pPr>
  </w:style>
  <w:style w:type="character" w:customStyle="1" w:styleId="UnresolvedMention">
    <w:name w:val="Unresolved Mention"/>
    <w:basedOn w:val="Domylnaczcionkaakapitu"/>
    <w:uiPriority w:val="99"/>
    <w:semiHidden/>
    <w:unhideWhenUsed/>
    <w:rsid w:val="00202F92"/>
    <w:rPr>
      <w:color w:val="605E5C"/>
      <w:shd w:val="clear" w:color="auto" w:fill="E1DFDD"/>
    </w:rPr>
  </w:style>
  <w:style w:type="paragraph" w:customStyle="1" w:styleId="005ChapterHigh">
    <w:name w:val="005_Chapter_High"/>
    <w:basedOn w:val="Nagwek2"/>
    <w:autoRedefine/>
    <w:qFormat/>
    <w:rsid w:val="00EB2F36"/>
    <w:pPr>
      <w:spacing w:before="360" w:after="120"/>
      <w:jc w:val="both"/>
    </w:pPr>
    <w:rPr>
      <w:rFonts w:ascii="Garamond" w:eastAsia="Times New Roman" w:hAnsi="Garamond" w:cs="Times New Roman"/>
      <w:b/>
      <w:caps/>
      <w:color w:val="auto"/>
      <w:sz w:val="24"/>
      <w:lang w:val="en-US" w:eastAsia="en-US"/>
    </w:rPr>
  </w:style>
  <w:style w:type="character" w:customStyle="1" w:styleId="Nagwek2Znak">
    <w:name w:val="Nagłówek 2 Znak"/>
    <w:basedOn w:val="Domylnaczcionkaakapitu"/>
    <w:link w:val="Nagwek2"/>
    <w:uiPriority w:val="9"/>
    <w:semiHidden/>
    <w:rsid w:val="00EB2F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775/TIS.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26/science.10654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istics.byu.edu/faculty/henrichsenl/apa/apa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1152073732719"/>
          <c:y val="8.8235294117647065E-2"/>
          <c:w val="0.86175115207373276"/>
          <c:h val="0.70588235294117652"/>
        </c:manualLayout>
      </c:layout>
      <c:lineChart>
        <c:grouping val="standard"/>
        <c:varyColors val="0"/>
        <c:ser>
          <c:idx val="1"/>
          <c:order val="0"/>
          <c:tx>
            <c:strRef>
              <c:f>Arkusz1!$C$2</c:f>
              <c:strCache>
                <c:ptCount val="1"/>
                <c:pt idx="0">
                  <c:v>Ogółem napływ kapitału</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1925628956363E-2"/>
                  <c:y val="-6.36204962045778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89F-4A1E-AF69-9C4B37A11196}"/>
                </c:ext>
                <c:ext xmlns:c15="http://schemas.microsoft.com/office/drawing/2012/chart" uri="{CE6537A1-D6FC-4f65-9D91-7224C49458BB}">
                  <c15:layout/>
                </c:ext>
              </c:extLst>
            </c:dLbl>
            <c:dLbl>
              <c:idx val="1"/>
              <c:layout>
                <c:manualLayout>
                  <c:x val="-3.5093834717913969E-2"/>
                  <c:y val="-5.41582195489320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9F-4A1E-AF69-9C4B37A11196}"/>
                </c:ext>
                <c:ext xmlns:c15="http://schemas.microsoft.com/office/drawing/2012/chart" uri="{CE6537A1-D6FC-4f65-9D91-7224C49458BB}">
                  <c15:layout/>
                </c:ext>
              </c:extLst>
            </c:dLbl>
            <c:dLbl>
              <c:idx val="3"/>
              <c:layout>
                <c:manualLayout>
                  <c:x val="-4.1430246241015878E-2"/>
                  <c:y val="-5.301537023242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9F-4A1E-AF69-9C4B37A11196}"/>
                </c:ext>
                <c:ext xmlns:c15="http://schemas.microsoft.com/office/drawing/2012/chart" uri="{CE6537A1-D6FC-4f65-9D91-7224C49458BB}">
                  <c15:layout/>
                </c:ext>
              </c:extLst>
            </c:dLbl>
            <c:dLbl>
              <c:idx val="5"/>
              <c:layout>
                <c:manualLayout>
                  <c:x val="-6.6199837487620095E-2"/>
                  <c:y val="-6.42423883447207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9F-4A1E-AF69-9C4B37A11196}"/>
                </c:ext>
                <c:ext xmlns:c15="http://schemas.microsoft.com/office/drawing/2012/chart" uri="{CE6537A1-D6FC-4f65-9D91-7224C49458BB}">
                  <c15:layout/>
                </c:ext>
              </c:extLst>
            </c:dLbl>
            <c:dLbl>
              <c:idx val="6"/>
              <c:layout>
                <c:manualLayout>
                  <c:x val="-3.7109978733041948E-2"/>
                  <c:y val="2.0076932982997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89F-4A1E-AF69-9C4B37A11196}"/>
                </c:ext>
                <c:ext xmlns:c15="http://schemas.microsoft.com/office/drawing/2012/chart" uri="{CE6537A1-D6FC-4f65-9D91-7224C49458BB}">
                  <c15:layout/>
                </c:ext>
              </c:extLst>
            </c:dLbl>
            <c:dLbl>
              <c:idx val="7"/>
              <c:layout>
                <c:manualLayout>
                  <c:x val="-5.8711364218095308E-2"/>
                  <c:y val="-6.42928291458823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9F-4A1E-AF69-9C4B37A11196}"/>
                </c:ext>
                <c:ext xmlns:c15="http://schemas.microsoft.com/office/drawing/2012/chart" uri="{CE6537A1-D6FC-4f65-9D91-7224C49458BB}">
                  <c15:layout/>
                </c:ext>
              </c:extLst>
            </c:dLbl>
            <c:dLbl>
              <c:idx val="9"/>
              <c:layout>
                <c:manualLayout>
                  <c:x val="-5.8135333344883855E-2"/>
                  <c:y val="-7.12508777958732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89F-4A1E-AF69-9C4B37A11196}"/>
                </c:ext>
                <c:ext xmlns:c15="http://schemas.microsoft.com/office/drawing/2012/chart" uri="{CE6537A1-D6FC-4f65-9D91-7224C49458BB}">
                  <c15:layout/>
                </c:ext>
              </c:extLst>
            </c:dLbl>
            <c:dLbl>
              <c:idx val="12"/>
              <c:layout>
                <c:manualLayout>
                  <c:x val="-7.4552393025849928E-2"/>
                  <c:y val="1.572572640943570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9F-4A1E-AF69-9C4B37A11196}"/>
                </c:ext>
                <c:ext xmlns:c15="http://schemas.microsoft.com/office/drawing/2012/chart" uri="{CE6537A1-D6FC-4f65-9D91-7224C49458BB}">
                  <c15:layout/>
                </c:ext>
              </c:extLst>
            </c:dLbl>
            <c:dLbl>
              <c:idx val="14"/>
              <c:layout>
                <c:manualLayout>
                  <c:x val="-5.7847329894573973E-2"/>
                  <c:y val="-4.17552146588887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89F-4A1E-AF69-9C4B37A11196}"/>
                </c:ext>
                <c:ext xmlns:c15="http://schemas.microsoft.com/office/drawing/2012/chart" uri="{CE6537A1-D6FC-4f65-9D91-7224C49458BB}">
                  <c15:layout/>
                </c:ext>
              </c:extLst>
            </c:dLbl>
            <c:dLbl>
              <c:idx val="15"/>
              <c:layout>
                <c:manualLayout>
                  <c:x val="-1.8390279680602251E-2"/>
                  <c:y val="3.37238786802503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89F-4A1E-AF69-9C4B37A11196}"/>
                </c:ext>
                <c:ext xmlns:c15="http://schemas.microsoft.com/office/drawing/2012/chart" uri="{CE6537A1-D6FC-4f65-9D91-7224C49458BB}">
                  <c15:layout/>
                </c:ext>
              </c:extLst>
            </c:dLbl>
            <c:spPr>
              <a:noFill/>
              <a:ln w="25400">
                <a:noFill/>
              </a:ln>
            </c:spPr>
            <c:txPr>
              <a:bodyPr/>
              <a:lstStyle/>
              <a:p>
                <a:pPr>
                  <a:defRPr sz="8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Arkusz1!$B$5:$B$20</c:f>
              <c:numCache>
                <c:formatCode>General</c:formatCode>
                <c:ptCount val="1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numCache>
            </c:numRef>
          </c:cat>
          <c:val>
            <c:numRef>
              <c:f>Arkusz1!$C$5:$C$20</c:f>
              <c:numCache>
                <c:formatCode>General</c:formatCode>
                <c:ptCount val="16"/>
                <c:pt idx="0">
                  <c:v>88</c:v>
                </c:pt>
                <c:pt idx="1">
                  <c:v>359</c:v>
                </c:pt>
                <c:pt idx="2">
                  <c:v>678</c:v>
                </c:pt>
                <c:pt idx="3">
                  <c:v>1715</c:v>
                </c:pt>
                <c:pt idx="4">
                  <c:v>1875</c:v>
                </c:pt>
                <c:pt idx="5">
                  <c:v>3659</c:v>
                </c:pt>
                <c:pt idx="6">
                  <c:v>4498</c:v>
                </c:pt>
                <c:pt idx="7">
                  <c:v>4908</c:v>
                </c:pt>
                <c:pt idx="8">
                  <c:v>6365</c:v>
                </c:pt>
                <c:pt idx="9">
                  <c:v>7270</c:v>
                </c:pt>
                <c:pt idx="10">
                  <c:v>9342</c:v>
                </c:pt>
                <c:pt idx="11">
                  <c:v>5713</c:v>
                </c:pt>
                <c:pt idx="12">
                  <c:v>4131</c:v>
                </c:pt>
                <c:pt idx="13">
                  <c:v>4123</c:v>
                </c:pt>
                <c:pt idx="14">
                  <c:v>12355</c:v>
                </c:pt>
                <c:pt idx="15">
                  <c:v>9602</c:v>
                </c:pt>
              </c:numCache>
            </c:numRef>
          </c:val>
          <c:smooth val="0"/>
          <c:extLst xmlns:c16r2="http://schemas.microsoft.com/office/drawing/2015/06/chart">
            <c:ext xmlns:c16="http://schemas.microsoft.com/office/drawing/2014/chart" uri="{C3380CC4-5D6E-409C-BE32-E72D297353CC}">
              <c16:uniqueId val="{0000000A-389F-4A1E-AF69-9C4B37A11196}"/>
            </c:ext>
          </c:extLst>
        </c:ser>
        <c:dLbls>
          <c:showLegendKey val="0"/>
          <c:showVal val="1"/>
          <c:showCatName val="0"/>
          <c:showSerName val="0"/>
          <c:showPercent val="0"/>
          <c:showBubbleSize val="0"/>
        </c:dLbls>
        <c:marker val="1"/>
        <c:smooth val="0"/>
        <c:axId val="-1329764704"/>
        <c:axId val="-1329773408"/>
      </c:lineChart>
      <c:catAx>
        <c:axId val="-1329764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pl-PL"/>
          </a:p>
        </c:txPr>
        <c:crossAx val="-1329773408"/>
        <c:crosses val="autoZero"/>
        <c:auto val="1"/>
        <c:lblAlgn val="ctr"/>
        <c:lblOffset val="100"/>
        <c:tickLblSkip val="1"/>
        <c:tickMarkSkip val="1"/>
        <c:noMultiLvlLbl val="0"/>
      </c:catAx>
      <c:valAx>
        <c:axId val="-13297734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132976470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41E2-B7E2-4EDD-AD2A-53E485AB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13433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Szablon przygotowania artykułu do Rocznika Naukowego WSB w Toruniu</vt:lpstr>
    </vt:vector>
  </TitlesOfParts>
  <Company>Microsoft</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przygotowania artykułu do Rocznika Naukowego WSB w Toruniu</dc:title>
  <dc:creator>uzytkownik</dc:creator>
  <cp:lastModifiedBy>Użytkownik systemu Windows</cp:lastModifiedBy>
  <cp:revision>2</cp:revision>
  <cp:lastPrinted>2007-11-30T20:44:00Z</cp:lastPrinted>
  <dcterms:created xsi:type="dcterms:W3CDTF">2020-03-14T13:36:00Z</dcterms:created>
  <dcterms:modified xsi:type="dcterms:W3CDTF">2020-03-14T13:36:00Z</dcterms:modified>
</cp:coreProperties>
</file>